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4D5D20">
      <w:pPr>
        <w:ind w:left="0" w:leftChars="0" w:firstLine="0" w:firstLineChars="0"/>
        <w:jc w:val="center"/>
        <w:rPr>
          <w:rFonts w:hint="eastAsia"/>
          <w:b/>
          <w:bCs/>
          <w:sz w:val="52"/>
          <w:szCs w:val="52"/>
          <w:lang w:val="en-US" w:eastAsia="zh-CN"/>
        </w:rPr>
      </w:pPr>
    </w:p>
    <w:p w14:paraId="25C87175">
      <w:pPr>
        <w:ind w:left="0" w:leftChars="0" w:firstLine="0" w:firstLineChars="0"/>
        <w:jc w:val="center"/>
        <w:rPr>
          <w:rFonts w:hint="eastAsia"/>
          <w:b/>
          <w:bCs/>
          <w:sz w:val="52"/>
          <w:szCs w:val="52"/>
          <w:lang w:val="en-US" w:eastAsia="zh-CN"/>
        </w:rPr>
      </w:pPr>
    </w:p>
    <w:p w14:paraId="7D231316">
      <w:pPr>
        <w:ind w:left="0" w:leftChars="0" w:firstLine="0" w:firstLineChars="0"/>
        <w:jc w:val="both"/>
        <w:rPr>
          <w:rFonts w:hint="eastAsia"/>
          <w:b/>
          <w:bCs/>
          <w:sz w:val="52"/>
          <w:szCs w:val="52"/>
          <w:lang w:val="en-US" w:eastAsia="zh-CN"/>
        </w:rPr>
      </w:pPr>
    </w:p>
    <w:p w14:paraId="4748EE3B">
      <w:pPr>
        <w:ind w:left="0" w:leftChars="0" w:firstLine="0" w:firstLineChars="0"/>
        <w:jc w:val="center"/>
        <w:rPr>
          <w:rFonts w:hint="default"/>
          <w:b/>
          <w:bCs/>
          <w:sz w:val="52"/>
          <w:szCs w:val="52"/>
          <w:lang w:val="en-US" w:eastAsia="zh-CN"/>
        </w:rPr>
      </w:pPr>
      <w:r>
        <w:rPr>
          <w:rFonts w:hint="eastAsia"/>
          <w:b/>
          <w:bCs/>
          <w:sz w:val="52"/>
          <w:szCs w:val="52"/>
          <w:lang w:val="en-US" w:eastAsia="zh-CN"/>
        </w:rPr>
        <w:t>化学工业出版社</w:t>
      </w:r>
    </w:p>
    <w:p w14:paraId="5651CF2E">
      <w:pPr>
        <w:bidi w:val="0"/>
        <w:ind w:left="0" w:leftChars="0" w:firstLine="0" w:firstLineChars="0"/>
        <w:jc w:val="center"/>
        <w:rPr>
          <w:rFonts w:hint="eastAsia"/>
          <w:b/>
          <w:bCs/>
          <w:sz w:val="52"/>
          <w:szCs w:val="52"/>
          <w:lang w:val="en-US" w:eastAsia="zh-CN"/>
        </w:rPr>
      </w:pPr>
      <w:r>
        <w:rPr>
          <w:rFonts w:hint="eastAsia"/>
          <w:b/>
          <w:bCs/>
          <w:sz w:val="52"/>
          <w:szCs w:val="52"/>
          <w:lang w:val="en-US" w:eastAsia="zh-CN"/>
        </w:rPr>
        <w:t>易知数字教材平台v1.0</w:t>
      </w:r>
    </w:p>
    <w:p w14:paraId="7E2636A5">
      <w:pPr>
        <w:ind w:left="0" w:leftChars="0" w:firstLine="0" w:firstLineChars="0"/>
        <w:jc w:val="center"/>
        <w:rPr>
          <w:rFonts w:hint="eastAsia"/>
          <w:b/>
          <w:bCs/>
          <w:sz w:val="52"/>
          <w:szCs w:val="52"/>
          <w:lang w:val="en-US" w:eastAsia="zh-CN"/>
        </w:rPr>
      </w:pPr>
      <w:r>
        <w:rPr>
          <w:rFonts w:hint="eastAsia"/>
          <w:b/>
          <w:bCs/>
          <w:sz w:val="52"/>
          <w:szCs w:val="52"/>
          <w:lang w:val="en-US" w:eastAsia="zh-CN"/>
        </w:rPr>
        <w:t>操作手册（教师端）</w:t>
      </w:r>
    </w:p>
    <w:p w14:paraId="23B3D1F6">
      <w:pPr>
        <w:ind w:left="0" w:leftChars="0" w:firstLine="0" w:firstLineChars="0"/>
        <w:jc w:val="center"/>
        <w:rPr>
          <w:rFonts w:hint="eastAsia"/>
          <w:b/>
          <w:bCs/>
          <w:sz w:val="52"/>
          <w:szCs w:val="52"/>
          <w:lang w:val="en-US" w:eastAsia="zh-CN"/>
        </w:rPr>
      </w:pPr>
    </w:p>
    <w:p w14:paraId="6A5358A3">
      <w:pPr>
        <w:ind w:left="0" w:leftChars="0" w:firstLine="0" w:firstLineChars="0"/>
        <w:jc w:val="center"/>
        <w:rPr>
          <w:rFonts w:hint="eastAsia"/>
          <w:b/>
          <w:bCs/>
          <w:sz w:val="52"/>
          <w:szCs w:val="52"/>
          <w:lang w:val="en-US" w:eastAsia="zh-CN"/>
        </w:rPr>
      </w:pPr>
    </w:p>
    <w:p w14:paraId="62BA435D">
      <w:pPr>
        <w:ind w:left="0" w:leftChars="0" w:firstLine="0" w:firstLineChars="0"/>
        <w:jc w:val="center"/>
        <w:rPr>
          <w:rFonts w:hint="eastAsia"/>
          <w:b/>
          <w:bCs/>
          <w:sz w:val="52"/>
          <w:szCs w:val="52"/>
          <w:lang w:val="en-US" w:eastAsia="zh-CN"/>
        </w:rPr>
      </w:pPr>
    </w:p>
    <w:p w14:paraId="19A1B711">
      <w:pPr>
        <w:bidi w:val="0"/>
        <w:ind w:left="0" w:leftChars="0" w:firstLine="0" w:firstLineChars="0"/>
        <w:jc w:val="both"/>
        <w:rPr>
          <w:rFonts w:hint="eastAsia"/>
          <w:b/>
          <w:bCs/>
          <w:lang w:val="en-US" w:eastAsia="zh-CN"/>
        </w:rPr>
      </w:pPr>
    </w:p>
    <w:p w14:paraId="2331B02F">
      <w:pPr>
        <w:bidi w:val="0"/>
        <w:ind w:left="0" w:leftChars="0" w:firstLine="0" w:firstLineChars="0"/>
        <w:jc w:val="center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化学工业出版社有限公司</w:t>
      </w:r>
    </w:p>
    <w:p w14:paraId="18D39B75">
      <w:pPr>
        <w:bidi w:val="0"/>
        <w:ind w:left="0" w:leftChars="0" w:firstLine="0" w:firstLineChars="0"/>
        <w:jc w:val="center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2025年4月</w:t>
      </w:r>
    </w:p>
    <w:p w14:paraId="057FB228">
      <w:pPr>
        <w:bidi w:val="0"/>
        <w:rPr>
          <w:rFonts w:hint="default"/>
          <w:lang w:val="en-US" w:eastAsia="zh-CN"/>
        </w:rPr>
        <w:sectPr>
          <w:headerReference r:id="rId5" w:type="default"/>
          <w:pgSz w:w="11906" w:h="16838"/>
          <w:pgMar w:top="1440" w:right="1417" w:bottom="1440" w:left="1417" w:header="680" w:footer="850" w:gutter="0"/>
          <w:pgNumType w:fmt="upperRoman"/>
          <w:cols w:space="425" w:num="1"/>
          <w:titlePg/>
          <w:docGrid w:type="lines" w:linePitch="312" w:charSpace="0"/>
        </w:sectPr>
      </w:pPr>
    </w:p>
    <w:p w14:paraId="27613C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left="0" w:leftChars="0" w:right="0" w:rightChars="0" w:firstLine="0" w:firstLineChars="0"/>
        <w:jc w:val="center"/>
        <w:textAlignment w:val="auto"/>
        <w:rPr>
          <w:rFonts w:hint="eastAsia" w:ascii="仿宋" w:hAnsi="仿宋" w:eastAsia="仿宋" w:cs="仿宋"/>
          <w:b/>
          <w:bCs/>
          <w:sz w:val="32"/>
          <w:szCs w:val="32"/>
        </w:rPr>
      </w:pPr>
      <w:r>
        <w:rPr>
          <w:rFonts w:hint="eastAsia" w:ascii="仿宋" w:hAnsi="仿宋" w:eastAsia="仿宋" w:cs="仿宋"/>
          <w:b/>
          <w:bCs/>
          <w:sz w:val="32"/>
          <w:szCs w:val="32"/>
        </w:rPr>
        <w:t>目</w:t>
      </w:r>
      <w:r>
        <w:rPr>
          <w:rFonts w:hint="eastAsia" w:cs="仿宋"/>
          <w:b/>
          <w:bCs/>
          <w:sz w:val="32"/>
          <w:szCs w:val="32"/>
          <w:lang w:val="en-US" w:eastAsia="zh-CN"/>
        </w:rPr>
        <w:t xml:space="preserve"> </w:t>
      </w:r>
      <w:r>
        <w:rPr>
          <w:rFonts w:hint="eastAsia" w:ascii="仿宋" w:hAnsi="仿宋" w:eastAsia="仿宋" w:cs="仿宋"/>
          <w:b/>
          <w:bCs/>
          <w:sz w:val="32"/>
          <w:szCs w:val="32"/>
        </w:rPr>
        <w:t>录</w:t>
      </w:r>
    </w:p>
    <w:p w14:paraId="6A9F2BEA">
      <w:pPr>
        <w:pStyle w:val="14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TOC \o "1-3" \h \u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_Toc12918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1. </w:t>
      </w:r>
      <w:r>
        <w:rPr>
          <w:rFonts w:hint="eastAsia"/>
          <w:lang w:val="en-US" w:eastAsia="zh-CN"/>
        </w:rPr>
        <w:t>概述</w:t>
      </w:r>
      <w:r>
        <w:tab/>
      </w:r>
      <w:r>
        <w:fldChar w:fldCharType="begin"/>
      </w:r>
      <w:r>
        <w:instrText xml:space="preserve"> PAGEREF _Toc12918 \h </w:instrText>
      </w:r>
      <w:r>
        <w:fldChar w:fldCharType="separate"/>
      </w:r>
      <w:r>
        <w:t>1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59C2C06E">
      <w:pPr>
        <w:pStyle w:val="14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_Toc28747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2. </w:t>
      </w:r>
      <w:r>
        <w:rPr>
          <w:rFonts w:hint="eastAsia"/>
          <w:lang w:val="en-US" w:eastAsia="zh-CN"/>
        </w:rPr>
        <w:t>通用功能</w:t>
      </w:r>
      <w:r>
        <w:tab/>
      </w:r>
      <w:r>
        <w:fldChar w:fldCharType="begin"/>
      </w:r>
      <w:r>
        <w:instrText xml:space="preserve"> PAGEREF _Toc28747 \h </w:instrText>
      </w:r>
      <w:r>
        <w:fldChar w:fldCharType="separate"/>
      </w:r>
      <w:r>
        <w:t>1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76109634">
      <w:pPr>
        <w:pStyle w:val="15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_Toc2925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2.1. </w:t>
      </w:r>
      <w:r>
        <w:rPr>
          <w:rFonts w:hint="eastAsia"/>
          <w:lang w:val="en-US" w:eastAsia="zh-CN"/>
        </w:rPr>
        <w:t>系统登录</w:t>
      </w:r>
      <w:r>
        <w:tab/>
      </w:r>
      <w:r>
        <w:fldChar w:fldCharType="begin"/>
      </w:r>
      <w:r>
        <w:instrText xml:space="preserve"> PAGEREF _Toc2925 \h </w:instrText>
      </w:r>
      <w:r>
        <w:fldChar w:fldCharType="separate"/>
      </w:r>
      <w:r>
        <w:t>1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43F8DA1E">
      <w:pPr>
        <w:pStyle w:val="15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_Toc5396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</w:rPr>
        <w:t xml:space="preserve">2.2. </w:t>
      </w:r>
      <w:r>
        <w:rPr>
          <w:rFonts w:hint="eastAsia"/>
          <w:lang w:val="en-US" w:eastAsia="zh-CN"/>
        </w:rPr>
        <w:t>退出登录</w:t>
      </w:r>
      <w:r>
        <w:tab/>
      </w:r>
      <w:r>
        <w:fldChar w:fldCharType="begin"/>
      </w:r>
      <w:r>
        <w:instrText xml:space="preserve"> PAGEREF _Toc5396 \h </w:instrText>
      </w:r>
      <w:r>
        <w:fldChar w:fldCharType="separate"/>
      </w:r>
      <w:r>
        <w:t>2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7911C247">
      <w:pPr>
        <w:pStyle w:val="14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_Toc7211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3. </w:t>
      </w:r>
      <w:r>
        <w:rPr>
          <w:rFonts w:hint="eastAsia"/>
          <w:lang w:val="en-US" w:eastAsia="zh-CN"/>
        </w:rPr>
        <w:t>首页</w:t>
      </w:r>
      <w:r>
        <w:tab/>
      </w:r>
      <w:r>
        <w:fldChar w:fldCharType="begin"/>
      </w:r>
      <w:r>
        <w:instrText xml:space="preserve"> PAGEREF _Toc7211 \h </w:instrText>
      </w:r>
      <w:r>
        <w:fldChar w:fldCharType="separate"/>
      </w:r>
      <w:r>
        <w:t>2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21C936FC">
      <w:pPr>
        <w:pStyle w:val="14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_Toc15151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4. </w:t>
      </w:r>
      <w:r>
        <w:rPr>
          <w:rFonts w:hint="eastAsia"/>
          <w:lang w:val="en-US" w:eastAsia="zh-CN"/>
        </w:rPr>
        <w:t>数字教材</w:t>
      </w:r>
      <w:r>
        <w:tab/>
      </w:r>
      <w:r>
        <w:fldChar w:fldCharType="begin"/>
      </w:r>
      <w:r>
        <w:instrText xml:space="preserve"> PAGEREF _Toc15151 \h </w:instrText>
      </w:r>
      <w:r>
        <w:fldChar w:fldCharType="separate"/>
      </w:r>
      <w:r>
        <w:t>4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4FC74D59">
      <w:pPr>
        <w:pStyle w:val="15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_Toc8188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4.1. </w:t>
      </w:r>
      <w:r>
        <w:rPr>
          <w:rFonts w:hint="eastAsia"/>
          <w:lang w:val="en-US" w:eastAsia="zh-CN"/>
        </w:rPr>
        <w:t>搜索</w:t>
      </w:r>
      <w:r>
        <w:tab/>
      </w:r>
      <w:r>
        <w:fldChar w:fldCharType="begin"/>
      </w:r>
      <w:r>
        <w:instrText xml:space="preserve"> PAGEREF _Toc8188 \h </w:instrText>
      </w:r>
      <w:r>
        <w:fldChar w:fldCharType="separate"/>
      </w:r>
      <w:r>
        <w:t>4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23EAF8D2">
      <w:pPr>
        <w:pStyle w:val="15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_Toc20476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4.2. </w:t>
      </w:r>
      <w:r>
        <w:rPr>
          <w:rFonts w:hint="eastAsia"/>
          <w:lang w:val="en-US" w:eastAsia="zh-CN"/>
        </w:rPr>
        <w:t>加入书架</w:t>
      </w:r>
      <w:r>
        <w:tab/>
      </w:r>
      <w:r>
        <w:fldChar w:fldCharType="begin"/>
      </w:r>
      <w:r>
        <w:instrText xml:space="preserve"> PAGEREF _Toc20476 \h </w:instrText>
      </w:r>
      <w:r>
        <w:fldChar w:fldCharType="separate"/>
      </w:r>
      <w:r>
        <w:t>5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383CE308">
      <w:pPr>
        <w:pStyle w:val="15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_Toc30965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4.3. </w:t>
      </w:r>
      <w:r>
        <w:rPr>
          <w:rFonts w:hint="eastAsia"/>
          <w:lang w:val="en-US" w:eastAsia="zh-CN"/>
        </w:rPr>
        <w:t>立即购买</w:t>
      </w:r>
      <w:r>
        <w:tab/>
      </w:r>
      <w:r>
        <w:fldChar w:fldCharType="begin"/>
      </w:r>
      <w:r>
        <w:instrText xml:space="preserve"> PAGEREF _Toc30965 \h </w:instrText>
      </w:r>
      <w:r>
        <w:fldChar w:fldCharType="separate"/>
      </w:r>
      <w:r>
        <w:t>6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0DDE0108">
      <w:pPr>
        <w:pStyle w:val="15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_Toc5772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4.4. </w:t>
      </w:r>
      <w:r>
        <w:rPr>
          <w:rFonts w:hint="eastAsia"/>
          <w:lang w:val="en-US" w:eastAsia="zh-CN"/>
        </w:rPr>
        <w:t>使用购书码</w:t>
      </w:r>
      <w:r>
        <w:tab/>
      </w:r>
      <w:r>
        <w:fldChar w:fldCharType="begin"/>
      </w:r>
      <w:r>
        <w:instrText xml:space="preserve"> PAGEREF _Toc5772 \h </w:instrText>
      </w:r>
      <w:r>
        <w:fldChar w:fldCharType="separate"/>
      </w:r>
      <w:r>
        <w:t>7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70724E17">
      <w:pPr>
        <w:pStyle w:val="14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_Toc27123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5. </w:t>
      </w:r>
      <w:r>
        <w:rPr>
          <w:rFonts w:hint="eastAsia"/>
          <w:lang w:val="en-US" w:eastAsia="zh-CN"/>
        </w:rPr>
        <w:t>教师页</w:t>
      </w:r>
      <w:r>
        <w:tab/>
      </w:r>
      <w:r>
        <w:fldChar w:fldCharType="begin"/>
      </w:r>
      <w:r>
        <w:instrText xml:space="preserve"> PAGEREF _Toc27123 \h </w:instrText>
      </w:r>
      <w:r>
        <w:fldChar w:fldCharType="separate"/>
      </w:r>
      <w:r>
        <w:t>8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26119B4B">
      <w:pPr>
        <w:pStyle w:val="15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_Toc18989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</w:rPr>
        <w:t xml:space="preserve">5.1. </w:t>
      </w:r>
      <w:r>
        <w:rPr>
          <w:rFonts w:hint="eastAsia"/>
          <w:lang w:val="en-US" w:eastAsia="zh-CN"/>
        </w:rPr>
        <w:t>课程计划</w:t>
      </w:r>
      <w:r>
        <w:tab/>
      </w:r>
      <w:r>
        <w:fldChar w:fldCharType="begin"/>
      </w:r>
      <w:r>
        <w:instrText xml:space="preserve"> PAGEREF _Toc18989 \h </w:instrText>
      </w:r>
      <w:r>
        <w:fldChar w:fldCharType="separate"/>
      </w:r>
      <w:r>
        <w:t>8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55E1EEAF">
      <w:pPr>
        <w:pStyle w:val="15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_Toc15712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5.2. </w:t>
      </w:r>
      <w:r>
        <w:rPr>
          <w:rFonts w:hint="eastAsia"/>
          <w:lang w:val="en-US" w:eastAsia="zh-CN"/>
        </w:rPr>
        <w:t>日历</w:t>
      </w:r>
      <w:r>
        <w:tab/>
      </w:r>
      <w:r>
        <w:fldChar w:fldCharType="begin"/>
      </w:r>
      <w:r>
        <w:instrText xml:space="preserve"> PAGEREF _Toc15712 \h </w:instrText>
      </w:r>
      <w:r>
        <w:fldChar w:fldCharType="separate"/>
      </w:r>
      <w:r>
        <w:t>9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27EC8813">
      <w:pPr>
        <w:pStyle w:val="15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_Toc32398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5.3. </w:t>
      </w:r>
      <w:r>
        <w:rPr>
          <w:rFonts w:hint="eastAsia"/>
          <w:lang w:val="en-US" w:eastAsia="zh-CN"/>
        </w:rPr>
        <w:t>学习签到统计</w:t>
      </w:r>
      <w:r>
        <w:tab/>
      </w:r>
      <w:r>
        <w:fldChar w:fldCharType="begin"/>
      </w:r>
      <w:r>
        <w:instrText xml:space="preserve"> PAGEREF _Toc32398 \h </w:instrText>
      </w:r>
      <w:r>
        <w:fldChar w:fldCharType="separate"/>
      </w:r>
      <w:r>
        <w:t>10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0339A971">
      <w:pPr>
        <w:pStyle w:val="15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_Toc10079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5.4. </w:t>
      </w:r>
      <w:r>
        <w:rPr>
          <w:rFonts w:hint="eastAsia"/>
          <w:lang w:val="en-US" w:eastAsia="zh-CN"/>
        </w:rPr>
        <w:t>数字教材</w:t>
      </w:r>
      <w:r>
        <w:tab/>
      </w:r>
      <w:r>
        <w:fldChar w:fldCharType="begin"/>
      </w:r>
      <w:r>
        <w:instrText xml:space="preserve"> PAGEREF _Toc10079 \h </w:instrText>
      </w:r>
      <w:r>
        <w:fldChar w:fldCharType="separate"/>
      </w:r>
      <w:r>
        <w:t>10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3A228777">
      <w:pPr>
        <w:pStyle w:val="15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_Toc29134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5.5. </w:t>
      </w:r>
      <w:r>
        <w:rPr>
          <w:rFonts w:hint="eastAsia"/>
          <w:lang w:val="en-US" w:eastAsia="zh-CN"/>
        </w:rPr>
        <w:t>讨论</w:t>
      </w:r>
      <w:r>
        <w:tab/>
      </w:r>
      <w:r>
        <w:fldChar w:fldCharType="begin"/>
      </w:r>
      <w:r>
        <w:instrText xml:space="preserve"> PAGEREF _Toc29134 \h </w:instrText>
      </w:r>
      <w:r>
        <w:fldChar w:fldCharType="separate"/>
      </w:r>
      <w:r>
        <w:t>11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67998B67">
      <w:pPr>
        <w:pStyle w:val="14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_Toc26122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6. </w:t>
      </w:r>
      <w:r>
        <w:rPr>
          <w:rFonts w:hint="default"/>
          <w:lang w:eastAsia="zh-CN"/>
        </w:rPr>
        <w:t>我的书架</w:t>
      </w:r>
      <w:r>
        <w:tab/>
      </w:r>
      <w:r>
        <w:fldChar w:fldCharType="begin"/>
      </w:r>
      <w:r>
        <w:instrText xml:space="preserve"> PAGEREF _Toc26122 \h </w:instrText>
      </w:r>
      <w:r>
        <w:fldChar w:fldCharType="separate"/>
      </w:r>
      <w:r>
        <w:t>11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6EDCD44E">
      <w:pPr>
        <w:pStyle w:val="15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_Toc26672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6.1. </w:t>
      </w:r>
      <w:r>
        <w:rPr>
          <w:rFonts w:hint="eastAsia"/>
          <w:lang w:val="en-US" w:eastAsia="zh-CN"/>
        </w:rPr>
        <w:t>建课</w:t>
      </w:r>
      <w:r>
        <w:tab/>
      </w:r>
      <w:r>
        <w:fldChar w:fldCharType="begin"/>
      </w:r>
      <w:r>
        <w:instrText xml:space="preserve"> PAGEREF _Toc26672 \h </w:instrText>
      </w:r>
      <w:r>
        <w:fldChar w:fldCharType="separate"/>
      </w:r>
      <w:r>
        <w:t>12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7E6888B9">
      <w:pPr>
        <w:pStyle w:val="15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_Toc30946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6.2. </w:t>
      </w:r>
      <w:r>
        <w:rPr>
          <w:rFonts w:hint="eastAsia"/>
          <w:lang w:val="en-US" w:eastAsia="zh-CN"/>
        </w:rPr>
        <w:t>阅读</w:t>
      </w:r>
      <w:r>
        <w:tab/>
      </w:r>
      <w:r>
        <w:fldChar w:fldCharType="begin"/>
      </w:r>
      <w:r>
        <w:instrText xml:space="preserve"> PAGEREF _Toc30946 \h </w:instrText>
      </w:r>
      <w:r>
        <w:fldChar w:fldCharType="separate"/>
      </w:r>
      <w:r>
        <w:t>13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067DC08A">
      <w:pPr>
        <w:pStyle w:val="14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_Toc9806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7. </w:t>
      </w:r>
      <w:r>
        <w:rPr>
          <w:rFonts w:hint="eastAsia"/>
          <w:lang w:val="en-US" w:eastAsia="zh-CN"/>
        </w:rPr>
        <w:t>班级课程</w:t>
      </w:r>
      <w:r>
        <w:tab/>
      </w:r>
      <w:r>
        <w:fldChar w:fldCharType="begin"/>
      </w:r>
      <w:r>
        <w:instrText xml:space="preserve"> PAGEREF _Toc9806 \h </w:instrText>
      </w:r>
      <w:r>
        <w:fldChar w:fldCharType="separate"/>
      </w:r>
      <w:r>
        <w:t>13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02BC7997">
      <w:pPr>
        <w:pStyle w:val="15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_Toc20657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7.1. </w:t>
      </w:r>
      <w:r>
        <w:rPr>
          <w:rFonts w:hint="eastAsia"/>
          <w:lang w:val="en-US" w:eastAsia="zh-CN"/>
        </w:rPr>
        <w:t>课程</w:t>
      </w:r>
      <w:r>
        <w:tab/>
      </w:r>
      <w:r>
        <w:fldChar w:fldCharType="begin"/>
      </w:r>
      <w:r>
        <w:instrText xml:space="preserve"> PAGEREF _Toc20657 \h </w:instrText>
      </w:r>
      <w:r>
        <w:fldChar w:fldCharType="separate"/>
      </w:r>
      <w:r>
        <w:t>14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2BC6C3CB">
      <w:pPr>
        <w:pStyle w:val="11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_Toc1535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7.1.1. </w:t>
      </w:r>
      <w:r>
        <w:rPr>
          <w:rFonts w:hint="eastAsia"/>
          <w:lang w:val="en-US" w:eastAsia="zh-CN"/>
        </w:rPr>
        <w:t>添加课程</w:t>
      </w:r>
      <w:r>
        <w:tab/>
      </w:r>
      <w:r>
        <w:fldChar w:fldCharType="begin"/>
      </w:r>
      <w:r>
        <w:instrText xml:space="preserve"> PAGEREF _Toc1535 \h </w:instrText>
      </w:r>
      <w:r>
        <w:fldChar w:fldCharType="separate"/>
      </w:r>
      <w:r>
        <w:t>14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73639EC5">
      <w:pPr>
        <w:pStyle w:val="11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_Toc9056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7.1.2. </w:t>
      </w:r>
      <w:r>
        <w:rPr>
          <w:rFonts w:hint="eastAsia"/>
          <w:lang w:val="en-US" w:eastAsia="zh-CN"/>
        </w:rPr>
        <w:t>编辑课程</w:t>
      </w:r>
      <w:r>
        <w:tab/>
      </w:r>
      <w:r>
        <w:fldChar w:fldCharType="begin"/>
      </w:r>
      <w:r>
        <w:instrText xml:space="preserve"> PAGEREF _Toc9056 \h </w:instrText>
      </w:r>
      <w:r>
        <w:fldChar w:fldCharType="separate"/>
      </w:r>
      <w:r>
        <w:t>16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65FB6F7C">
      <w:pPr>
        <w:pStyle w:val="11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_Toc17227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7.1.3. </w:t>
      </w:r>
      <w:r>
        <w:rPr>
          <w:rFonts w:hint="eastAsia"/>
          <w:lang w:val="en-US" w:eastAsia="zh-CN"/>
        </w:rPr>
        <w:t>置顶</w:t>
      </w:r>
      <w:r>
        <w:tab/>
      </w:r>
      <w:r>
        <w:fldChar w:fldCharType="begin"/>
      </w:r>
      <w:r>
        <w:instrText xml:space="preserve"> PAGEREF _Toc17227 \h </w:instrText>
      </w:r>
      <w:r>
        <w:fldChar w:fldCharType="separate"/>
      </w:r>
      <w:r>
        <w:t>16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6A75B3CB">
      <w:pPr>
        <w:pStyle w:val="11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_Toc11152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7.1.4. </w:t>
      </w:r>
      <w:r>
        <w:rPr>
          <w:rFonts w:hint="eastAsia"/>
          <w:lang w:val="en-US" w:eastAsia="zh-CN"/>
        </w:rPr>
        <w:t>删除课程</w:t>
      </w:r>
      <w:r>
        <w:tab/>
      </w:r>
      <w:r>
        <w:fldChar w:fldCharType="begin"/>
      </w:r>
      <w:r>
        <w:instrText xml:space="preserve"> PAGEREF _Toc11152 \h </w:instrText>
      </w:r>
      <w:r>
        <w:fldChar w:fldCharType="separate"/>
      </w:r>
      <w:r>
        <w:t>17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5BF2A558">
      <w:pPr>
        <w:pStyle w:val="15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_Toc18977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7.2. </w:t>
      </w:r>
      <w:r>
        <w:rPr>
          <w:rFonts w:hint="eastAsia"/>
          <w:lang w:val="en-US" w:eastAsia="zh-CN"/>
        </w:rPr>
        <w:t>班级</w:t>
      </w:r>
      <w:r>
        <w:tab/>
      </w:r>
      <w:r>
        <w:fldChar w:fldCharType="begin"/>
      </w:r>
      <w:r>
        <w:instrText xml:space="preserve"> PAGEREF _Toc18977 \h </w:instrText>
      </w:r>
      <w:r>
        <w:fldChar w:fldCharType="separate"/>
      </w:r>
      <w:r>
        <w:t>17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09C55517">
      <w:pPr>
        <w:pStyle w:val="11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_Toc6652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7.2.1. </w:t>
      </w:r>
      <w:r>
        <w:rPr>
          <w:rFonts w:hint="eastAsia"/>
          <w:lang w:val="en-US" w:eastAsia="zh-CN"/>
        </w:rPr>
        <w:t>添加班级</w:t>
      </w:r>
      <w:r>
        <w:tab/>
      </w:r>
      <w:r>
        <w:fldChar w:fldCharType="begin"/>
      </w:r>
      <w:r>
        <w:instrText xml:space="preserve"> PAGEREF _Toc6652 \h </w:instrText>
      </w:r>
      <w:r>
        <w:fldChar w:fldCharType="separate"/>
      </w:r>
      <w:r>
        <w:t>17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2CBCB913">
      <w:pPr>
        <w:pStyle w:val="11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_Toc21171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7.2.2. </w:t>
      </w:r>
      <w:r>
        <w:rPr>
          <w:rFonts w:hint="eastAsia"/>
          <w:lang w:val="en-US" w:eastAsia="zh-CN"/>
        </w:rPr>
        <w:t>修改班级</w:t>
      </w:r>
      <w:r>
        <w:tab/>
      </w:r>
      <w:r>
        <w:fldChar w:fldCharType="begin"/>
      </w:r>
      <w:r>
        <w:instrText xml:space="preserve"> PAGEREF _Toc21171 \h </w:instrText>
      </w:r>
      <w:r>
        <w:fldChar w:fldCharType="separate"/>
      </w:r>
      <w:r>
        <w:t>18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4A16177D">
      <w:pPr>
        <w:pStyle w:val="11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_Toc28396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7.2.3. </w:t>
      </w:r>
      <w:r>
        <w:rPr>
          <w:rFonts w:hint="eastAsia"/>
          <w:lang w:val="en-US" w:eastAsia="zh-CN"/>
        </w:rPr>
        <w:t>删除班级</w:t>
      </w:r>
      <w:r>
        <w:tab/>
      </w:r>
      <w:r>
        <w:fldChar w:fldCharType="begin"/>
      </w:r>
      <w:r>
        <w:instrText xml:space="preserve"> PAGEREF _Toc28396 \h </w:instrText>
      </w:r>
      <w:r>
        <w:fldChar w:fldCharType="separate"/>
      </w:r>
      <w:r>
        <w:t>19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5AB5EC68">
      <w:pPr>
        <w:pStyle w:val="15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_Toc18839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7.3. </w:t>
      </w:r>
      <w:r>
        <w:rPr>
          <w:rFonts w:hint="eastAsia"/>
          <w:lang w:val="en-US" w:eastAsia="zh-CN"/>
        </w:rPr>
        <w:t>课程管理</w:t>
      </w:r>
      <w:r>
        <w:tab/>
      </w:r>
      <w:r>
        <w:fldChar w:fldCharType="begin"/>
      </w:r>
      <w:r>
        <w:instrText xml:space="preserve"> PAGEREF _Toc18839 \h </w:instrText>
      </w:r>
      <w:r>
        <w:fldChar w:fldCharType="separate"/>
      </w:r>
      <w:r>
        <w:t>19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2E077DD4">
      <w:pPr>
        <w:pStyle w:val="11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_Toc25667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7.3.1. </w:t>
      </w:r>
      <w:r>
        <w:rPr>
          <w:rFonts w:hint="eastAsia"/>
          <w:lang w:val="en-US" w:eastAsia="zh-CN"/>
        </w:rPr>
        <w:t>资源</w:t>
      </w:r>
      <w:r>
        <w:tab/>
      </w:r>
      <w:r>
        <w:fldChar w:fldCharType="begin"/>
      </w:r>
      <w:r>
        <w:instrText xml:space="preserve"> PAGEREF _Toc25667 \h </w:instrText>
      </w:r>
      <w:r>
        <w:fldChar w:fldCharType="separate"/>
      </w:r>
      <w:r>
        <w:t>20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4F721BD1">
      <w:pPr>
        <w:pStyle w:val="11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_Toc10793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7.3.2. </w:t>
      </w:r>
      <w:r>
        <w:rPr>
          <w:rFonts w:hint="eastAsia"/>
          <w:lang w:val="en-US" w:eastAsia="zh-CN"/>
        </w:rPr>
        <w:t>课件</w:t>
      </w:r>
      <w:r>
        <w:tab/>
      </w:r>
      <w:r>
        <w:fldChar w:fldCharType="begin"/>
      </w:r>
      <w:r>
        <w:instrText xml:space="preserve"> PAGEREF _Toc10793 \h </w:instrText>
      </w:r>
      <w:r>
        <w:fldChar w:fldCharType="separate"/>
      </w:r>
      <w:r>
        <w:t>53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6E24BA6A">
      <w:pPr>
        <w:pStyle w:val="11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_Toc5354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7.3.3. </w:t>
      </w:r>
      <w:r>
        <w:rPr>
          <w:rFonts w:hint="eastAsia"/>
          <w:lang w:val="en-US" w:eastAsia="zh-CN"/>
        </w:rPr>
        <w:t>教材</w:t>
      </w:r>
      <w:r>
        <w:tab/>
      </w:r>
      <w:r>
        <w:fldChar w:fldCharType="begin"/>
      </w:r>
      <w:r>
        <w:instrText xml:space="preserve"> PAGEREF _Toc5354 \h </w:instrText>
      </w:r>
      <w:r>
        <w:fldChar w:fldCharType="separate"/>
      </w:r>
      <w:r>
        <w:t>59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2BB62772">
      <w:pPr>
        <w:pStyle w:val="11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_Toc25791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7.3.4. </w:t>
      </w:r>
      <w:r>
        <w:rPr>
          <w:rFonts w:hint="eastAsia"/>
          <w:lang w:val="en-US" w:eastAsia="zh-CN"/>
        </w:rPr>
        <w:t>作业</w:t>
      </w:r>
      <w:r>
        <w:tab/>
      </w:r>
      <w:r>
        <w:fldChar w:fldCharType="begin"/>
      </w:r>
      <w:r>
        <w:instrText xml:space="preserve"> PAGEREF _Toc25791 \h </w:instrText>
      </w:r>
      <w:r>
        <w:fldChar w:fldCharType="separate"/>
      </w:r>
      <w:r>
        <w:t>61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3DAFBF78">
      <w:pPr>
        <w:pStyle w:val="11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_Toc13478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7.3.5. </w:t>
      </w:r>
      <w:r>
        <w:rPr>
          <w:rFonts w:hint="eastAsia"/>
          <w:lang w:val="en-US" w:eastAsia="zh-CN"/>
        </w:rPr>
        <w:t>考试</w:t>
      </w:r>
      <w:r>
        <w:tab/>
      </w:r>
      <w:r>
        <w:fldChar w:fldCharType="begin"/>
      </w:r>
      <w:r>
        <w:instrText xml:space="preserve"> PAGEREF _Toc13478 \h </w:instrText>
      </w:r>
      <w:r>
        <w:fldChar w:fldCharType="separate"/>
      </w:r>
      <w:r>
        <w:t>66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42173D6A">
      <w:pPr>
        <w:pStyle w:val="11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_Toc30634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7.3.6. </w:t>
      </w:r>
      <w:r>
        <w:rPr>
          <w:rFonts w:hint="eastAsia"/>
          <w:lang w:val="en-US" w:eastAsia="zh-CN"/>
        </w:rPr>
        <w:t>通知</w:t>
      </w:r>
      <w:r>
        <w:tab/>
      </w:r>
      <w:r>
        <w:fldChar w:fldCharType="begin"/>
      </w:r>
      <w:r>
        <w:instrText xml:space="preserve"> PAGEREF _Toc30634 \h </w:instrText>
      </w:r>
      <w:r>
        <w:fldChar w:fldCharType="separate"/>
      </w:r>
      <w:r>
        <w:t>71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0F4268F7">
      <w:pPr>
        <w:pStyle w:val="11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_Toc931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7.3.7. </w:t>
      </w:r>
      <w:r>
        <w:rPr>
          <w:rFonts w:hint="eastAsia"/>
          <w:lang w:val="en-US" w:eastAsia="zh-CN"/>
        </w:rPr>
        <w:t>讨论</w:t>
      </w:r>
      <w:r>
        <w:tab/>
      </w:r>
      <w:r>
        <w:fldChar w:fldCharType="begin"/>
      </w:r>
      <w:r>
        <w:instrText xml:space="preserve"> PAGEREF _Toc931 \h </w:instrText>
      </w:r>
      <w:r>
        <w:fldChar w:fldCharType="separate"/>
      </w:r>
      <w:r>
        <w:t>74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42FDA6C1">
      <w:pPr>
        <w:pStyle w:val="11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_Toc22813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7.3.8. </w:t>
      </w:r>
      <w:r>
        <w:rPr>
          <w:rFonts w:hint="eastAsia"/>
          <w:lang w:val="en-US" w:eastAsia="zh-CN"/>
        </w:rPr>
        <w:t>题库</w:t>
      </w:r>
      <w:r>
        <w:tab/>
      </w:r>
      <w:r>
        <w:fldChar w:fldCharType="begin"/>
      </w:r>
      <w:r>
        <w:instrText xml:space="preserve"> PAGEREF _Toc22813 \h </w:instrText>
      </w:r>
      <w:r>
        <w:fldChar w:fldCharType="separate"/>
      </w:r>
      <w:r>
        <w:t>77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081264F2">
      <w:pPr>
        <w:pStyle w:val="11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_Toc17198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7.3.9. </w:t>
      </w:r>
      <w:r>
        <w:rPr>
          <w:rFonts w:hint="eastAsia"/>
          <w:lang w:val="en-US" w:eastAsia="zh-CN"/>
        </w:rPr>
        <w:t>管理</w:t>
      </w:r>
      <w:r>
        <w:tab/>
      </w:r>
      <w:r>
        <w:fldChar w:fldCharType="begin"/>
      </w:r>
      <w:r>
        <w:instrText xml:space="preserve"> PAGEREF _Toc17198 \h </w:instrText>
      </w:r>
      <w:r>
        <w:fldChar w:fldCharType="separate"/>
      </w:r>
      <w:r>
        <w:t>82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6C5E47CE">
      <w:pPr>
        <w:pStyle w:val="11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_Toc368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7.3.10. </w:t>
      </w:r>
      <w:r>
        <w:rPr>
          <w:rFonts w:hint="eastAsia"/>
          <w:lang w:val="en-US" w:eastAsia="zh-CN"/>
        </w:rPr>
        <w:t>统计</w:t>
      </w:r>
      <w:r>
        <w:tab/>
      </w:r>
      <w:r>
        <w:fldChar w:fldCharType="begin"/>
      </w:r>
      <w:r>
        <w:instrText xml:space="preserve"> PAGEREF _Toc368 \h </w:instrText>
      </w:r>
      <w:r>
        <w:fldChar w:fldCharType="separate"/>
      </w:r>
      <w:r>
        <w:t>87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69443865">
      <w:pPr>
        <w:pStyle w:val="11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_Toc23930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7.3.11. </w:t>
      </w:r>
      <w:r>
        <w:rPr>
          <w:rFonts w:hint="eastAsia"/>
          <w:lang w:val="en-US" w:eastAsia="zh-CN"/>
        </w:rPr>
        <w:t>设置</w:t>
      </w:r>
      <w:r>
        <w:tab/>
      </w:r>
      <w:r>
        <w:fldChar w:fldCharType="begin"/>
      </w:r>
      <w:r>
        <w:instrText xml:space="preserve"> PAGEREF _Toc23930 \h </w:instrText>
      </w:r>
      <w:r>
        <w:fldChar w:fldCharType="separate"/>
      </w:r>
      <w:r>
        <w:t>96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1125A195">
      <w:pPr>
        <w:pStyle w:val="11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_Toc8282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7.3.12. </w:t>
      </w:r>
      <w:r>
        <w:rPr>
          <w:rFonts w:hint="eastAsia"/>
          <w:lang w:val="en-US" w:eastAsia="zh-CN"/>
        </w:rPr>
        <w:t>知识图谱</w:t>
      </w:r>
      <w:r>
        <w:tab/>
      </w:r>
      <w:r>
        <w:fldChar w:fldCharType="begin"/>
      </w:r>
      <w:r>
        <w:instrText xml:space="preserve"> PAGEREF _Toc8282 \h </w:instrText>
      </w:r>
      <w:r>
        <w:fldChar w:fldCharType="separate"/>
      </w:r>
      <w:r>
        <w:t>98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2F17F113">
      <w:pPr>
        <w:pStyle w:val="14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_Toc16491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8. </w:t>
      </w:r>
      <w:r>
        <w:rPr>
          <w:rFonts w:hint="eastAsia"/>
          <w:lang w:val="en-US" w:eastAsia="zh-CN"/>
        </w:rPr>
        <w:t>课程表</w:t>
      </w:r>
      <w:r>
        <w:tab/>
      </w:r>
      <w:r>
        <w:fldChar w:fldCharType="begin"/>
      </w:r>
      <w:r>
        <w:instrText xml:space="preserve"> PAGEREF _Toc16491 \h </w:instrText>
      </w:r>
      <w:r>
        <w:fldChar w:fldCharType="separate"/>
      </w:r>
      <w:r>
        <w:t>100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6A392C23">
      <w:pPr>
        <w:pStyle w:val="15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_Toc7446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8.1. </w:t>
      </w:r>
      <w:r>
        <w:rPr>
          <w:rFonts w:hint="eastAsia"/>
          <w:lang w:val="en-US" w:eastAsia="zh-CN"/>
        </w:rPr>
        <w:t>添加课程计划</w:t>
      </w:r>
      <w:r>
        <w:tab/>
      </w:r>
      <w:r>
        <w:fldChar w:fldCharType="begin"/>
      </w:r>
      <w:r>
        <w:instrText xml:space="preserve"> PAGEREF _Toc7446 \h </w:instrText>
      </w:r>
      <w:r>
        <w:fldChar w:fldCharType="separate"/>
      </w:r>
      <w:r>
        <w:t>100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4CF5FD49">
      <w:pPr>
        <w:pStyle w:val="15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_Toc11182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8.2. </w:t>
      </w:r>
      <w:r>
        <w:rPr>
          <w:rFonts w:hint="eastAsia"/>
          <w:lang w:val="en-US" w:eastAsia="zh-CN"/>
        </w:rPr>
        <w:t>修改计划</w:t>
      </w:r>
      <w:r>
        <w:tab/>
      </w:r>
      <w:r>
        <w:fldChar w:fldCharType="begin"/>
      </w:r>
      <w:r>
        <w:instrText xml:space="preserve"> PAGEREF _Toc11182 \h </w:instrText>
      </w:r>
      <w:r>
        <w:fldChar w:fldCharType="separate"/>
      </w:r>
      <w:r>
        <w:t>102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76E4DB78">
      <w:pPr>
        <w:pStyle w:val="15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_Toc16525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8.3. </w:t>
      </w:r>
      <w:r>
        <w:rPr>
          <w:rFonts w:hint="eastAsia"/>
          <w:lang w:val="en-US" w:eastAsia="zh-CN"/>
        </w:rPr>
        <w:t>删除计划</w:t>
      </w:r>
      <w:r>
        <w:tab/>
      </w:r>
      <w:r>
        <w:fldChar w:fldCharType="begin"/>
      </w:r>
      <w:r>
        <w:instrText xml:space="preserve"> PAGEREF _Toc16525 \h </w:instrText>
      </w:r>
      <w:r>
        <w:fldChar w:fldCharType="separate"/>
      </w:r>
      <w:r>
        <w:t>102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665822F7">
      <w:pPr>
        <w:pStyle w:val="14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_Toc29870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9. </w:t>
      </w:r>
      <w:r>
        <w:rPr>
          <w:rFonts w:hint="eastAsia"/>
          <w:lang w:val="en-US" w:eastAsia="zh-CN"/>
        </w:rPr>
        <w:t>账户设置</w:t>
      </w:r>
      <w:r>
        <w:tab/>
      </w:r>
      <w:r>
        <w:fldChar w:fldCharType="begin"/>
      </w:r>
      <w:r>
        <w:instrText xml:space="preserve"> PAGEREF _Toc29870 \h </w:instrText>
      </w:r>
      <w:r>
        <w:fldChar w:fldCharType="separate"/>
      </w:r>
      <w:r>
        <w:t>103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15A36E1F">
      <w:pPr>
        <w:pStyle w:val="15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_Toc8702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9.1. </w:t>
      </w:r>
      <w:r>
        <w:rPr>
          <w:rFonts w:hint="eastAsia"/>
          <w:lang w:val="en-US" w:eastAsia="zh-CN"/>
        </w:rPr>
        <w:t>个人资料</w:t>
      </w:r>
      <w:r>
        <w:tab/>
      </w:r>
      <w:r>
        <w:fldChar w:fldCharType="begin"/>
      </w:r>
      <w:r>
        <w:instrText xml:space="preserve"> PAGEREF _Toc8702 \h </w:instrText>
      </w:r>
      <w:r>
        <w:fldChar w:fldCharType="separate"/>
      </w:r>
      <w:r>
        <w:t>103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13E8C862">
      <w:pPr>
        <w:pStyle w:val="15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_Toc5931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9.2. </w:t>
      </w:r>
      <w:r>
        <w:rPr>
          <w:rFonts w:hint="eastAsia"/>
          <w:lang w:val="en-US" w:eastAsia="zh-CN"/>
        </w:rPr>
        <w:t>账号密码</w:t>
      </w:r>
      <w:r>
        <w:tab/>
      </w:r>
      <w:r>
        <w:fldChar w:fldCharType="begin"/>
      </w:r>
      <w:r>
        <w:instrText xml:space="preserve"> PAGEREF _Toc5931 \h </w:instrText>
      </w:r>
      <w:r>
        <w:fldChar w:fldCharType="separate"/>
      </w:r>
      <w:r>
        <w:t>103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6D359F79">
      <w:pPr>
        <w:pStyle w:val="15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_Toc29114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9.3. </w:t>
      </w:r>
      <w:r>
        <w:rPr>
          <w:rFonts w:hint="eastAsia"/>
          <w:lang w:val="en-US" w:eastAsia="zh-CN"/>
        </w:rPr>
        <w:t>我的订单</w:t>
      </w:r>
      <w:r>
        <w:tab/>
      </w:r>
      <w:r>
        <w:fldChar w:fldCharType="begin"/>
      </w:r>
      <w:r>
        <w:instrText xml:space="preserve"> PAGEREF _Toc29114 \h </w:instrText>
      </w:r>
      <w:r>
        <w:fldChar w:fldCharType="separate"/>
      </w:r>
      <w:r>
        <w:t>104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69330A00">
      <w:pPr>
        <w:pStyle w:val="15"/>
        <w:tabs>
          <w:tab w:val="right" w:leader="dot" w:pos="9072"/>
        </w:tabs>
      </w:pPr>
      <w:r>
        <w:rPr>
          <w:rFonts w:hint="default"/>
          <w:lang w:val="en-US" w:eastAsia="zh-CN"/>
        </w:rPr>
        <w:fldChar w:fldCharType="begin"/>
      </w:r>
      <w:r>
        <w:rPr>
          <w:rFonts w:hint="default"/>
          <w:lang w:val="en-US" w:eastAsia="zh-CN"/>
        </w:rPr>
        <w:instrText xml:space="preserve"> HYPERLINK \l _Toc24440 </w:instrText>
      </w:r>
      <w:r>
        <w:rPr>
          <w:rFonts w:hint="default"/>
          <w:lang w:val="en-US" w:eastAsia="zh-CN"/>
        </w:rPr>
        <w:fldChar w:fldCharType="separate"/>
      </w:r>
      <w:r>
        <w:rPr>
          <w:rFonts w:hint="default"/>
          <w:lang w:val="en-US" w:eastAsia="zh-CN"/>
        </w:rPr>
        <w:t xml:space="preserve">9.4. </w:t>
      </w:r>
      <w:r>
        <w:rPr>
          <w:rFonts w:hint="eastAsia"/>
          <w:lang w:val="en-US" w:eastAsia="zh-CN"/>
        </w:rPr>
        <w:t>教师认证</w:t>
      </w:r>
      <w:r>
        <w:tab/>
      </w:r>
      <w:r>
        <w:fldChar w:fldCharType="begin"/>
      </w:r>
      <w:r>
        <w:instrText xml:space="preserve"> PAGEREF _Toc24440 \h </w:instrText>
      </w:r>
      <w:r>
        <w:fldChar w:fldCharType="separate"/>
      </w:r>
      <w:r>
        <w:t>106</w:t>
      </w:r>
      <w:r>
        <w:fldChar w:fldCharType="end"/>
      </w:r>
      <w:r>
        <w:rPr>
          <w:rFonts w:hint="default"/>
          <w:lang w:val="en-US" w:eastAsia="zh-CN"/>
        </w:rPr>
        <w:fldChar w:fldCharType="end"/>
      </w:r>
    </w:p>
    <w:p w14:paraId="09D35429">
      <w:pPr>
        <w:bidi w:val="0"/>
        <w:ind w:left="0" w:leftChars="0" w:firstLine="0" w:firstLineChars="0"/>
        <w:rPr>
          <w:rFonts w:hint="default" w:ascii="仿宋" w:hAnsi="仿宋" w:eastAsia="仿宋" w:cstheme="minorBidi"/>
          <w:kern w:val="2"/>
          <w:sz w:val="24"/>
          <w:szCs w:val="24"/>
          <w:lang w:val="en-US" w:eastAsia="zh-CN" w:bidi="ar-SA"/>
        </w:rPr>
        <w:sectPr>
          <w:footerReference r:id="rId7" w:type="first"/>
          <w:footerReference r:id="rId6" w:type="default"/>
          <w:pgSz w:w="11906" w:h="16838"/>
          <w:pgMar w:top="1440" w:right="1417" w:bottom="1440" w:left="1417" w:header="680" w:footer="850" w:gutter="0"/>
          <w:pgNumType w:fmt="upperRoman" w:start="1"/>
          <w:cols w:space="425" w:num="1"/>
          <w:docGrid w:type="lines" w:linePitch="312" w:charSpace="0"/>
        </w:sectPr>
      </w:pPr>
      <w:r>
        <w:rPr>
          <w:rFonts w:hint="default"/>
          <w:lang w:val="en-US" w:eastAsia="zh-CN"/>
        </w:rPr>
        <w:fldChar w:fldCharType="end"/>
      </w:r>
    </w:p>
    <w:p w14:paraId="7D6C7342">
      <w:pPr>
        <w:pStyle w:val="2"/>
        <w:bidi w:val="0"/>
        <w:ind w:left="432" w:leftChars="0" w:hanging="432" w:firstLineChars="0"/>
        <w:rPr>
          <w:rFonts w:hint="default"/>
          <w:lang w:val="en-US" w:eastAsia="zh-CN"/>
        </w:rPr>
      </w:pPr>
      <w:bookmarkStart w:id="0" w:name="_Toc12918"/>
      <w:r>
        <w:rPr>
          <w:rFonts w:hint="eastAsia"/>
          <w:lang w:val="en-US" w:eastAsia="zh-CN"/>
        </w:rPr>
        <w:t>概述</w:t>
      </w:r>
      <w:bookmarkEnd w:id="0"/>
    </w:p>
    <w:p w14:paraId="752BEB9D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本操作手册详细描述了易知数字教材</w:t>
      </w:r>
      <w:r>
        <w:rPr>
          <w:rFonts w:hint="default"/>
          <w:lang w:eastAsia="zh-CN"/>
        </w:rPr>
        <w:t>平台</w:t>
      </w:r>
      <w:r>
        <w:rPr>
          <w:rFonts w:hint="eastAsia"/>
          <w:lang w:val="en-US" w:eastAsia="zh-CN"/>
        </w:rPr>
        <w:t xml:space="preserve">的机构教师端的各功能模块的操作使用方法，是用户熟悉和掌握系统操作和使用的参考资料。 </w:t>
      </w:r>
    </w:p>
    <w:p w14:paraId="371EC228">
      <w:pPr>
        <w:pStyle w:val="2"/>
        <w:bidi w:val="0"/>
        <w:ind w:left="432" w:leftChars="0" w:hanging="432" w:firstLineChars="0"/>
        <w:rPr>
          <w:rFonts w:hint="default"/>
          <w:lang w:val="en-US" w:eastAsia="zh-CN"/>
        </w:rPr>
      </w:pPr>
      <w:bookmarkStart w:id="1" w:name="_Toc28747"/>
      <w:r>
        <w:rPr>
          <w:rFonts w:hint="eastAsia"/>
          <w:lang w:val="en-US" w:eastAsia="zh-CN"/>
        </w:rPr>
        <w:t>通用功能</w:t>
      </w:r>
      <w:bookmarkEnd w:id="1"/>
    </w:p>
    <w:p w14:paraId="10BD4632">
      <w:pPr>
        <w:pStyle w:val="3"/>
        <w:bidi w:val="0"/>
        <w:rPr>
          <w:rFonts w:hint="default"/>
          <w:lang w:val="en-US" w:eastAsia="zh-CN"/>
        </w:rPr>
      </w:pPr>
      <w:bookmarkStart w:id="2" w:name="_Toc2925"/>
      <w:r>
        <w:rPr>
          <w:rFonts w:hint="eastAsia"/>
          <w:lang w:val="en-US" w:eastAsia="zh-CN"/>
        </w:rPr>
        <w:t>系统登录</w:t>
      </w:r>
      <w:bookmarkEnd w:id="2"/>
    </w:p>
    <w:p w14:paraId="074B5446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在浏览器中输入</w:t>
      </w:r>
      <w:r>
        <w:rPr>
          <w:rFonts w:hint="eastAsia"/>
          <w:lang w:val="en-US" w:eastAsia="zh-CN"/>
        </w:rPr>
        <w:t>易知数字教材</w:t>
      </w:r>
      <w:r>
        <w:rPr>
          <w:rFonts w:hint="default"/>
          <w:lang w:eastAsia="zh-CN"/>
        </w:rPr>
        <w:t>平台</w:t>
      </w:r>
      <w:r>
        <w:rPr>
          <w:rFonts w:hint="eastAsia"/>
          <w:lang w:val="en-US" w:eastAsia="zh-CN"/>
        </w:rPr>
        <w:t>的机构教师端的</w:t>
      </w:r>
      <w:r>
        <w:rPr>
          <w:rFonts w:hint="default"/>
          <w:lang w:val="en-US" w:eastAsia="zh-CN"/>
        </w:rPr>
        <w:t>网址，</w:t>
      </w:r>
      <w:r>
        <w:rPr>
          <w:rFonts w:hint="eastAsia"/>
          <w:lang w:val="en-US" w:eastAsia="zh-CN"/>
        </w:rPr>
        <w:t>进入</w:t>
      </w:r>
      <w:r>
        <w:rPr>
          <w:rFonts w:hint="default"/>
          <w:lang w:val="en-US" w:eastAsia="zh-CN"/>
        </w:rPr>
        <w:t>系统</w:t>
      </w:r>
      <w:r>
        <w:rPr>
          <w:rFonts w:hint="eastAsia"/>
          <w:lang w:val="en-US" w:eastAsia="zh-CN"/>
        </w:rPr>
        <w:t>首页</w:t>
      </w:r>
      <w:r>
        <w:rPr>
          <w:rFonts w:hint="default"/>
          <w:lang w:val="en-US" w:eastAsia="zh-CN"/>
        </w:rPr>
        <w:t>，</w:t>
      </w:r>
      <w:r>
        <w:rPr>
          <w:rFonts w:hint="eastAsia"/>
          <w:lang w:val="en-US" w:eastAsia="zh-CN"/>
        </w:rPr>
        <w:t>点击右上角的“登录”按钮，进入登录页面。目前支持两种登录方式：密码登录和验证码登录，下面介绍这两种登录方式；</w:t>
      </w:r>
    </w:p>
    <w:p w14:paraId="554D5239">
      <w:pPr>
        <w:ind w:left="0" w:leftChars="0"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第一种是验证码登录，打开登录界面，切换到验证码登录，输入手机号码、验证码，点击“获取验证码”获取短信验证码并填写正确的短信验证码，勾选“我已阅读并同意用户服务协议和隐私政策”，</w:t>
      </w:r>
      <w:r>
        <w:rPr>
          <w:rFonts w:hint="default"/>
          <w:lang w:val="en-US" w:eastAsia="zh-CN"/>
        </w:rPr>
        <w:t>点击“登录”按钮进入系统。如下图所示：</w:t>
      </w:r>
    </w:p>
    <w:p w14:paraId="6259C107">
      <w:pPr>
        <w:ind w:left="0" w:leftChars="0" w:firstLine="0" w:firstLineChars="0"/>
      </w:pPr>
      <w:r>
        <w:drawing>
          <wp:inline distT="0" distB="0" distL="114300" distR="114300">
            <wp:extent cx="5760720" cy="3240405"/>
            <wp:effectExtent l="0" t="0" r="11430" b="17145"/>
            <wp:docPr id="5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DF49A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第二种是密码登录，</w:t>
      </w:r>
      <w:r>
        <w:rPr>
          <w:rFonts w:hint="default"/>
          <w:lang w:val="en-US" w:eastAsia="zh-CN"/>
        </w:rPr>
        <w:t>输入</w:t>
      </w:r>
      <w:r>
        <w:rPr>
          <w:rFonts w:hint="eastAsia"/>
          <w:lang w:val="en-US" w:eastAsia="zh-CN"/>
        </w:rPr>
        <w:t>教师工号和</w:t>
      </w:r>
      <w:r>
        <w:rPr>
          <w:rFonts w:hint="default"/>
          <w:lang w:val="en-US" w:eastAsia="zh-CN"/>
        </w:rPr>
        <w:t>密码，</w:t>
      </w:r>
      <w:r>
        <w:rPr>
          <w:rFonts w:hint="eastAsia"/>
          <w:lang w:val="en-US" w:eastAsia="zh-CN"/>
        </w:rPr>
        <w:t>勾选“我已阅读并同意用户服务协议和隐私政策”，</w:t>
      </w:r>
      <w:r>
        <w:rPr>
          <w:rFonts w:hint="default"/>
          <w:lang w:val="en-US" w:eastAsia="zh-CN"/>
        </w:rPr>
        <w:t>点击“登录”按钮进入系统。如下图所示：</w:t>
      </w:r>
    </w:p>
    <w:p w14:paraId="732CD55F">
      <w:pPr>
        <w:ind w:left="0" w:leftChars="0" w:firstLine="0" w:firstLineChars="0"/>
      </w:pPr>
      <w:r>
        <w:drawing>
          <wp:inline distT="0" distB="0" distL="114300" distR="114300">
            <wp:extent cx="5760720" cy="3240405"/>
            <wp:effectExtent l="0" t="0" r="11430" b="17145"/>
            <wp:docPr id="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BB7FB">
      <w:pPr>
        <w:ind w:left="0" w:leftChars="0" w:firstLine="0" w:firstLineChars="0"/>
        <w:rPr>
          <w:rFonts w:hint="default"/>
          <w:lang w:val="en-US" w:eastAsia="zh-CN"/>
        </w:rPr>
      </w:pPr>
    </w:p>
    <w:p w14:paraId="0639ED01">
      <w:pPr>
        <w:pStyle w:val="3"/>
        <w:bidi w:val="0"/>
      </w:pPr>
      <w:bookmarkStart w:id="3" w:name="_Toc5396"/>
      <w:r>
        <w:rPr>
          <w:rFonts w:hint="eastAsia"/>
          <w:lang w:val="en-US" w:eastAsia="zh-CN"/>
        </w:rPr>
        <w:t>退出登录</w:t>
      </w:r>
      <w:bookmarkEnd w:id="3"/>
    </w:p>
    <w:p w14:paraId="10396FA9">
      <w:pPr>
        <w:bidi w:val="0"/>
        <w:rPr>
          <w:rFonts w:hint="eastAsia" w:ascii="宋体" w:hAnsi="宋体" w:cs="宋体"/>
          <w:color w:val="000000"/>
          <w:sz w:val="24"/>
          <w:szCs w:val="24"/>
          <w:lang w:eastAsia="zh-CN"/>
        </w:rPr>
      </w:pP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>登录成功后</w:t>
      </w:r>
      <w:r>
        <w:rPr>
          <w:rFonts w:hint="eastAsia" w:ascii="宋体" w:hAnsi="宋体" w:cs="宋体"/>
          <w:color w:val="000000"/>
          <w:sz w:val="24"/>
          <w:szCs w:val="24"/>
        </w:rPr>
        <w:t>如需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>退出登录</w:t>
      </w:r>
      <w:r>
        <w:rPr>
          <w:rFonts w:hint="eastAsia" w:ascii="宋体" w:hAnsi="宋体" w:cs="宋体"/>
          <w:color w:val="000000"/>
          <w:sz w:val="24"/>
          <w:szCs w:val="24"/>
        </w:rPr>
        <w:t>，点击系统右上角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>的头像，</w:t>
      </w:r>
      <w:r>
        <w:rPr>
          <w:rFonts w:hint="eastAsia" w:ascii="宋体" w:hAnsi="宋体" w:cs="宋体"/>
          <w:color w:val="000000"/>
          <w:sz w:val="24"/>
          <w:szCs w:val="24"/>
        </w:rPr>
        <w:t>如下图所示</w:t>
      </w:r>
      <w:r>
        <w:rPr>
          <w:rFonts w:hint="eastAsia" w:ascii="宋体" w:hAnsi="宋体" w:cs="宋体"/>
          <w:color w:val="000000"/>
          <w:sz w:val="24"/>
          <w:szCs w:val="24"/>
          <w:lang w:eastAsia="zh-CN"/>
        </w:rPr>
        <w:t>，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>选择</w:t>
      </w:r>
      <w:r>
        <w:rPr>
          <w:rFonts w:hint="eastAsia" w:ascii="宋体" w:hAnsi="宋体" w:cs="宋体"/>
          <w:color w:val="000000"/>
          <w:sz w:val="24"/>
          <w:szCs w:val="24"/>
        </w:rPr>
        <w:t>“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>退出登录</w:t>
      </w:r>
      <w:r>
        <w:rPr>
          <w:rFonts w:hint="eastAsia" w:ascii="宋体" w:hAnsi="宋体" w:cs="宋体"/>
          <w:color w:val="000000"/>
          <w:sz w:val="24"/>
          <w:szCs w:val="24"/>
        </w:rPr>
        <w:t>”</w:t>
      </w:r>
      <w:r>
        <w:rPr>
          <w:rFonts w:hint="eastAsia" w:ascii="宋体" w:hAnsi="宋体" w:cs="宋体"/>
          <w:color w:val="000000"/>
          <w:sz w:val="24"/>
          <w:szCs w:val="24"/>
          <w:lang w:eastAsia="zh-CN"/>
        </w:rPr>
        <w:t>，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>会自动回到登录页面</w:t>
      </w:r>
      <w:r>
        <w:rPr>
          <w:rFonts w:hint="eastAsia" w:ascii="宋体" w:hAnsi="宋体" w:cs="宋体"/>
          <w:color w:val="000000"/>
          <w:sz w:val="24"/>
          <w:szCs w:val="24"/>
        </w:rPr>
        <w:t>。</w:t>
      </w:r>
    </w:p>
    <w:p w14:paraId="0F0E50E6">
      <w:pPr>
        <w:bidi w:val="0"/>
        <w:ind w:left="0" w:leftChars="0" w:firstLine="0" w:firstLineChars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1743075" cy="1885950"/>
            <wp:effectExtent l="0" t="0" r="9525" b="0"/>
            <wp:docPr id="10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B95F2">
      <w:pPr>
        <w:pStyle w:val="2"/>
        <w:bidi w:val="0"/>
        <w:rPr>
          <w:rFonts w:hint="eastAsia"/>
          <w:lang w:val="en-US" w:eastAsia="zh-CN"/>
        </w:rPr>
      </w:pPr>
      <w:bookmarkStart w:id="4" w:name="_Toc7211"/>
      <w:r>
        <w:rPr>
          <w:rFonts w:hint="eastAsia"/>
          <w:lang w:val="en-US" w:eastAsia="zh-CN"/>
        </w:rPr>
        <w:t>首页</w:t>
      </w:r>
      <w:bookmarkEnd w:id="4"/>
    </w:p>
    <w:p w14:paraId="7FE24D8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进入首页，展示banner图、专业的一级分类、推荐的教材、最新上架的教材、数字教材的优势介绍和友情链接。其中推荐教材和最新上架，点击右侧的“More”可跳转到数字教材中查看更多的教材。</w:t>
      </w:r>
    </w:p>
    <w:p w14:paraId="5BF07E56">
      <w:pPr>
        <w:bidi w:val="0"/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746115" cy="3046730"/>
            <wp:effectExtent l="0" t="0" r="6985" b="1270"/>
            <wp:docPr id="14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46115" cy="304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4FF51">
      <w:pPr>
        <w:ind w:left="0" w:leftChars="0" w:firstLine="0" w:firstLineChars="0"/>
      </w:pPr>
      <w:r>
        <w:drawing>
          <wp:inline distT="0" distB="0" distL="114300" distR="114300">
            <wp:extent cx="5748655" cy="1618615"/>
            <wp:effectExtent l="0" t="0" r="4445" b="635"/>
            <wp:docPr id="14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48655" cy="161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64077">
      <w:pPr>
        <w:ind w:left="0" w:leftChars="0" w:firstLine="0" w:firstLineChars="0"/>
      </w:pPr>
      <w:r>
        <w:drawing>
          <wp:inline distT="0" distB="0" distL="114300" distR="114300">
            <wp:extent cx="5754370" cy="2758440"/>
            <wp:effectExtent l="0" t="0" r="17780" b="3810"/>
            <wp:docPr id="14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275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E88BC">
      <w:pPr>
        <w:ind w:left="0" w:leftChars="0" w:firstLine="0" w:firstLineChars="0"/>
      </w:pPr>
      <w:r>
        <w:drawing>
          <wp:inline distT="0" distB="0" distL="114300" distR="114300">
            <wp:extent cx="5758180" cy="2555240"/>
            <wp:effectExtent l="0" t="0" r="13970" b="16510"/>
            <wp:docPr id="15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8180" cy="255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8DF36">
      <w:pPr>
        <w:pStyle w:val="2"/>
        <w:bidi w:val="0"/>
        <w:rPr>
          <w:rFonts w:hint="default"/>
          <w:lang w:val="en-US" w:eastAsia="zh-CN"/>
        </w:rPr>
      </w:pPr>
      <w:bookmarkStart w:id="5" w:name="_Toc15151"/>
      <w:r>
        <w:rPr>
          <w:rFonts w:hint="eastAsia"/>
          <w:lang w:val="en-US" w:eastAsia="zh-CN"/>
        </w:rPr>
        <w:t>数字教材</w:t>
      </w:r>
      <w:bookmarkEnd w:id="5"/>
    </w:p>
    <w:p w14:paraId="2E1C931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数字教材主要显示所有已发布的教材内容，教材分为收费和免费的教材，免费的教材可以直接加入书架，收费的教材需要进行付费购买或者使用购书码；购买成功后，就可以进行建课和阅读完整的教材内容，页面如下图所示：</w:t>
      </w:r>
    </w:p>
    <w:p w14:paraId="292A62BF"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760720" cy="3240405"/>
            <wp:effectExtent l="0" t="0" r="11430" b="17145"/>
            <wp:docPr id="15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ED1BA">
      <w:pPr>
        <w:pStyle w:val="3"/>
        <w:bidi w:val="0"/>
        <w:rPr>
          <w:rFonts w:hint="eastAsia"/>
          <w:lang w:val="en-US" w:eastAsia="zh-CN"/>
        </w:rPr>
      </w:pPr>
      <w:bookmarkStart w:id="6" w:name="_Toc8188"/>
      <w:r>
        <w:rPr>
          <w:rFonts w:hint="eastAsia"/>
          <w:lang w:val="en-US" w:eastAsia="zh-CN"/>
        </w:rPr>
        <w:t>搜索</w:t>
      </w:r>
      <w:bookmarkEnd w:id="6"/>
    </w:p>
    <w:p w14:paraId="09DE37B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在数字教材右上角，在搜索输入框中输入教材关键字，点击搜索按钮或按回车键，列表展示符合关键字的教材，如图所示：</w:t>
      </w:r>
    </w:p>
    <w:p w14:paraId="5ECE82D1">
      <w:pPr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754370" cy="2786380"/>
            <wp:effectExtent l="0" t="0" r="17780" b="13970"/>
            <wp:docPr id="16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278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16015">
      <w:pPr>
        <w:pStyle w:val="3"/>
        <w:bidi w:val="0"/>
        <w:rPr>
          <w:rFonts w:hint="eastAsia"/>
          <w:lang w:val="en-US" w:eastAsia="zh-CN"/>
        </w:rPr>
      </w:pPr>
      <w:bookmarkStart w:id="7" w:name="_Toc20476"/>
      <w:r>
        <w:rPr>
          <w:rFonts w:hint="eastAsia"/>
          <w:lang w:val="en-US" w:eastAsia="zh-CN"/>
        </w:rPr>
        <w:t>加入书架</w:t>
      </w:r>
      <w:bookmarkEnd w:id="7"/>
    </w:p>
    <w:p w14:paraId="319CE8DD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点击免费的教材，进入图书详情，免费的教材直接点击“加入书架”就可以进行建课和阅读，如下图：</w:t>
      </w:r>
    </w:p>
    <w:p w14:paraId="6C55E817">
      <w:pPr>
        <w:ind w:left="0" w:leftChars="0" w:firstLine="0" w:firstLineChars="0"/>
        <w:jc w:val="center"/>
      </w:pPr>
      <w:r>
        <w:drawing>
          <wp:inline distT="0" distB="0" distL="114300" distR="114300">
            <wp:extent cx="5755005" cy="2624455"/>
            <wp:effectExtent l="0" t="0" r="17145" b="4445"/>
            <wp:docPr id="16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262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9BE07">
      <w:pPr>
        <w:ind w:left="0" w:leftChars="0" w:firstLine="420" w:firstLineChars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授权成功后在我的书架中可以直接进行建课和阅读教材。</w:t>
      </w:r>
    </w:p>
    <w:p w14:paraId="55AD7085">
      <w:pPr>
        <w:ind w:left="0" w:leftChars="0" w:firstLine="0" w:firstLineChars="0"/>
        <w:jc w:val="left"/>
        <w:rPr>
          <w:rFonts w:hint="eastAsia"/>
          <w:lang w:val="en-US" w:eastAsia="zh-CN"/>
        </w:rPr>
      </w:pPr>
      <w:r>
        <w:drawing>
          <wp:inline distT="0" distB="0" distL="114300" distR="114300">
            <wp:extent cx="5753735" cy="2113280"/>
            <wp:effectExtent l="0" t="0" r="18415" b="1270"/>
            <wp:docPr id="16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2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53735" cy="211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F4FE8">
      <w:pPr>
        <w:pStyle w:val="3"/>
        <w:bidi w:val="0"/>
        <w:rPr>
          <w:rFonts w:hint="eastAsia"/>
          <w:lang w:val="en-US" w:eastAsia="zh-CN"/>
        </w:rPr>
      </w:pPr>
      <w:bookmarkStart w:id="8" w:name="_Toc30965"/>
      <w:r>
        <w:rPr>
          <w:rFonts w:hint="eastAsia"/>
          <w:lang w:val="en-US" w:eastAsia="zh-CN"/>
        </w:rPr>
        <w:t>立即购买</w:t>
      </w:r>
      <w:bookmarkEnd w:id="8"/>
    </w:p>
    <w:p w14:paraId="44977FD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选择需要付费购买的教材，点击教材的“立即购买”，成功进入确定订单信息页面；</w:t>
      </w:r>
    </w:p>
    <w:p w14:paraId="3C9FBDE9">
      <w:pPr>
        <w:ind w:left="0" w:leftChars="0" w:firstLine="0" w:firstLineChars="0"/>
      </w:pPr>
      <w:r>
        <w:drawing>
          <wp:inline distT="0" distB="0" distL="114300" distR="114300">
            <wp:extent cx="5752465" cy="2967990"/>
            <wp:effectExtent l="0" t="0" r="635" b="3810"/>
            <wp:docPr id="17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2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2465" cy="296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ACE68">
      <w:pPr>
        <w:ind w:left="0" w:leftChars="0"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进入核对订单页面，显示应付总金额，点击“提交订单”按钮，</w:t>
      </w:r>
    </w:p>
    <w:p w14:paraId="7E51BF47">
      <w:pPr>
        <w:ind w:left="0" w:leftChars="0" w:firstLine="0" w:firstLineChars="0"/>
        <w:jc w:val="center"/>
      </w:pPr>
      <w:r>
        <w:drawing>
          <wp:inline distT="0" distB="0" distL="114300" distR="114300">
            <wp:extent cx="5756910" cy="2881630"/>
            <wp:effectExtent l="0" t="0" r="15240" b="13970"/>
            <wp:docPr id="17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2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88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20B98">
      <w:pPr>
        <w:ind w:left="0" w:leftChars="0" w:firstLine="420" w:firstLineChars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订单提交成功后，支付完成即可完成购买。购买成功后即可阅读完整的教材和建课。</w:t>
      </w:r>
    </w:p>
    <w:p w14:paraId="5AFBA9F7">
      <w:pPr>
        <w:ind w:left="0" w:leftChars="0" w:firstLine="420" w:firstLineChars="0"/>
        <w:jc w:val="left"/>
        <w:rPr>
          <w:rFonts w:hint="eastAsia"/>
          <w:lang w:val="en-US" w:eastAsia="zh-CN"/>
        </w:rPr>
      </w:pPr>
    </w:p>
    <w:p w14:paraId="7BBAEF55">
      <w:pPr>
        <w:pStyle w:val="3"/>
        <w:bidi w:val="0"/>
        <w:rPr>
          <w:rFonts w:hint="eastAsia"/>
          <w:lang w:val="en-US" w:eastAsia="zh-CN"/>
        </w:rPr>
      </w:pPr>
      <w:bookmarkStart w:id="9" w:name="_Toc5772"/>
      <w:r>
        <w:rPr>
          <w:rFonts w:hint="eastAsia"/>
          <w:lang w:val="en-US" w:eastAsia="zh-CN"/>
        </w:rPr>
        <w:t>使用购书码</w:t>
      </w:r>
      <w:bookmarkEnd w:id="9"/>
    </w:p>
    <w:p w14:paraId="0527D02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选择教材进入教材详情页，可以使用购书码购买教材；</w:t>
      </w:r>
    </w:p>
    <w:p w14:paraId="3CA98A7F"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755005" cy="2786380"/>
            <wp:effectExtent l="0" t="0" r="17145" b="13970"/>
            <wp:docPr id="17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2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278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AC55E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点击“使用购书码”按钮，输入与教材对应的、正确的、未使用、未过期的购书码，点击“确定”即可获取该教材。获取教材后就能正常阅读完整的教材和建课。</w:t>
      </w:r>
    </w:p>
    <w:p w14:paraId="17F466A2">
      <w:pPr>
        <w:ind w:left="0" w:leftChars="0" w:firstLine="0" w:firstLineChars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4638675" cy="2219325"/>
            <wp:effectExtent l="0" t="0" r="9525" b="9525"/>
            <wp:docPr id="15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56C05">
      <w:pPr>
        <w:ind w:left="0" w:leftChars="0" w:firstLine="0" w:firstLineChars="0"/>
        <w:jc w:val="both"/>
        <w:rPr>
          <w:rFonts w:hint="default"/>
          <w:lang w:val="en-US" w:eastAsia="zh-CN"/>
        </w:rPr>
      </w:pPr>
    </w:p>
    <w:p w14:paraId="2F0F681C">
      <w:pPr>
        <w:pStyle w:val="2"/>
        <w:bidi w:val="0"/>
        <w:rPr>
          <w:rFonts w:hint="default"/>
          <w:lang w:val="en-US" w:eastAsia="zh-CN"/>
        </w:rPr>
      </w:pPr>
      <w:bookmarkStart w:id="10" w:name="_Toc27123"/>
      <w:r>
        <w:rPr>
          <w:rFonts w:hint="eastAsia"/>
          <w:lang w:val="en-US" w:eastAsia="zh-CN"/>
        </w:rPr>
        <w:t>教师页</w:t>
      </w:r>
      <w:bookmarkEnd w:id="10"/>
    </w:p>
    <w:p w14:paraId="77EE02FC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切换到我的书架后，会显示教师页菜单。教师页主要显示进行的课程、课程表、上课时长、代课班级、待批改作业、数字教材、学生签到统计、讨论等，页面如下图：</w:t>
      </w:r>
    </w:p>
    <w:p w14:paraId="3CEDD39E">
      <w:pPr>
        <w:bidi w:val="0"/>
        <w:ind w:left="0" w:leftChars="0" w:firstLine="0" w:firstLineChars="0"/>
      </w:pPr>
      <w:r>
        <w:drawing>
          <wp:inline distT="0" distB="0" distL="114300" distR="114300">
            <wp:extent cx="5760720" cy="3240405"/>
            <wp:effectExtent l="0" t="0" r="11430" b="17145"/>
            <wp:docPr id="213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4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0C61D">
      <w:pPr>
        <w:pStyle w:val="3"/>
        <w:bidi w:val="0"/>
      </w:pPr>
      <w:bookmarkStart w:id="11" w:name="_Toc9675"/>
      <w:bookmarkStart w:id="12" w:name="_Toc18989"/>
      <w:r>
        <w:rPr>
          <w:rFonts w:hint="eastAsia"/>
          <w:lang w:val="en-US" w:eastAsia="zh-CN"/>
        </w:rPr>
        <w:t>课程计划</w:t>
      </w:r>
      <w:bookmarkEnd w:id="11"/>
      <w:bookmarkEnd w:id="12"/>
    </w:p>
    <w:p w14:paraId="78F64158">
      <w:pPr>
        <w:rPr>
          <w:rFonts w:hint="default" w:eastAsia="仿宋"/>
          <w:lang w:val="en-US" w:eastAsia="zh-CN"/>
        </w:rPr>
      </w:pPr>
      <w:r>
        <w:rPr>
          <w:rFonts w:hint="eastAsia"/>
          <w:lang w:val="en-US" w:eastAsia="zh-CN"/>
        </w:rPr>
        <w:t>若添加了课程计划，优先显示正在进行的课程或没有正在进行的显示即将开始的课程，显示即将授课。</w:t>
      </w:r>
    </w:p>
    <w:p w14:paraId="3B0F1599">
      <w:pPr>
        <w:bidi w:val="0"/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755005" cy="2446655"/>
            <wp:effectExtent l="0" t="0" r="17145" b="10795"/>
            <wp:docPr id="20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4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244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61D58">
      <w:pPr>
        <w:bidi w:val="0"/>
        <w:ind w:left="0" w:leftChars="0"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若没添加课程计划，</w:t>
      </w:r>
      <w:r>
        <w:rPr>
          <w:rFonts w:hint="default"/>
          <w:lang w:val="en-US" w:eastAsia="zh-CN"/>
        </w:rPr>
        <w:t>优先显示正在进行的课程</w:t>
      </w:r>
      <w:r>
        <w:rPr>
          <w:rFonts w:hint="eastAsia"/>
          <w:lang w:val="en-US" w:eastAsia="zh-CN"/>
        </w:rPr>
        <w:t>，</w:t>
      </w:r>
      <w:r>
        <w:rPr>
          <w:rFonts w:hint="default"/>
          <w:lang w:val="en-US" w:eastAsia="zh-CN"/>
        </w:rPr>
        <w:t>没有正在进行的显示最近添加的课程，显示即将授课</w:t>
      </w:r>
      <w:r>
        <w:rPr>
          <w:rFonts w:hint="eastAsia"/>
          <w:lang w:val="en-US" w:eastAsia="zh-CN"/>
        </w:rPr>
        <w:t>。</w:t>
      </w:r>
    </w:p>
    <w:p w14:paraId="035DC01C">
      <w:pPr>
        <w:bidi w:val="0"/>
        <w:ind w:left="0" w:leftChars="0" w:firstLine="0" w:firstLineChars="0"/>
        <w:jc w:val="both"/>
      </w:pPr>
    </w:p>
    <w:p w14:paraId="662F03A4">
      <w:pPr>
        <w:pStyle w:val="3"/>
        <w:bidi w:val="0"/>
        <w:rPr>
          <w:rFonts w:hint="default"/>
          <w:lang w:val="en-US" w:eastAsia="zh-CN"/>
        </w:rPr>
      </w:pPr>
      <w:bookmarkStart w:id="13" w:name="_Toc15712"/>
      <w:r>
        <w:rPr>
          <w:rFonts w:hint="eastAsia"/>
          <w:lang w:val="en-US" w:eastAsia="zh-CN"/>
        </w:rPr>
        <w:t>日历</w:t>
      </w:r>
      <w:bookmarkEnd w:id="13"/>
    </w:p>
    <w:p w14:paraId="1E84BE0E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有课程计划的日历用“圆点”图标显示。</w:t>
      </w:r>
    </w:p>
    <w:p w14:paraId="7B7E4F45">
      <w:pPr>
        <w:ind w:left="0" w:leftChars="0" w:firstLine="0" w:firstLineChars="0"/>
        <w:jc w:val="center"/>
      </w:pPr>
      <w:r>
        <w:drawing>
          <wp:inline distT="0" distB="0" distL="114300" distR="114300">
            <wp:extent cx="3429000" cy="3676650"/>
            <wp:effectExtent l="0" t="0" r="0" b="0"/>
            <wp:docPr id="20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4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8253A">
      <w:pPr>
        <w:ind w:left="0" w:leftChars="0" w:firstLine="42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若没有课程计划，日历则不显示圆点图标。</w:t>
      </w:r>
    </w:p>
    <w:p w14:paraId="1AC82168">
      <w:pPr>
        <w:ind w:left="0" w:leftChars="0" w:firstLine="420" w:firstLineChars="0"/>
        <w:jc w:val="center"/>
      </w:pPr>
      <w:r>
        <w:drawing>
          <wp:inline distT="0" distB="0" distL="114300" distR="114300">
            <wp:extent cx="3343275" cy="3590925"/>
            <wp:effectExtent l="0" t="0" r="9525" b="9525"/>
            <wp:docPr id="15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5E8DA">
      <w:pPr>
        <w:pStyle w:val="3"/>
        <w:bidi w:val="0"/>
        <w:rPr>
          <w:rFonts w:hint="default"/>
          <w:lang w:val="en-US" w:eastAsia="zh-CN"/>
        </w:rPr>
      </w:pPr>
      <w:bookmarkStart w:id="14" w:name="_Toc25324"/>
      <w:bookmarkStart w:id="15" w:name="_Toc32398"/>
      <w:r>
        <w:rPr>
          <w:rFonts w:hint="eastAsia"/>
          <w:lang w:val="en-US" w:eastAsia="zh-CN"/>
        </w:rPr>
        <w:t>学习</w:t>
      </w:r>
      <w:bookmarkEnd w:id="14"/>
      <w:r>
        <w:rPr>
          <w:rFonts w:hint="eastAsia"/>
          <w:lang w:val="en-US" w:eastAsia="zh-CN"/>
        </w:rPr>
        <w:t>签到统计</w:t>
      </w:r>
      <w:bookmarkEnd w:id="15"/>
    </w:p>
    <w:p w14:paraId="27DD5DF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显示最近7天的实到人数统计表。</w:t>
      </w:r>
    </w:p>
    <w:p w14:paraId="679BA98E">
      <w:pPr>
        <w:ind w:left="0" w:leftChars="0" w:firstLine="0" w:firstLineChars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4714875" cy="2743200"/>
            <wp:effectExtent l="0" t="0" r="9525" b="0"/>
            <wp:docPr id="212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4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3D66C">
      <w:pPr>
        <w:pStyle w:val="3"/>
        <w:bidi w:val="0"/>
        <w:rPr>
          <w:rFonts w:hint="default"/>
          <w:lang w:val="en-US" w:eastAsia="zh-CN"/>
        </w:rPr>
      </w:pPr>
      <w:bookmarkStart w:id="16" w:name="_Toc12746"/>
      <w:bookmarkStart w:id="17" w:name="_Toc10079"/>
      <w:r>
        <w:rPr>
          <w:rFonts w:hint="eastAsia"/>
          <w:lang w:val="en-US" w:eastAsia="zh-CN"/>
        </w:rPr>
        <w:t>数字教材</w:t>
      </w:r>
      <w:bookmarkEnd w:id="16"/>
      <w:bookmarkEnd w:id="17"/>
    </w:p>
    <w:p w14:paraId="732E610F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显示数字教材，点击“去阅读”按钮进入阅读详情页。</w:t>
      </w:r>
    </w:p>
    <w:p w14:paraId="534036D0">
      <w:pPr>
        <w:jc w:val="center"/>
      </w:pPr>
      <w:r>
        <w:drawing>
          <wp:inline distT="0" distB="0" distL="114300" distR="114300">
            <wp:extent cx="3590925" cy="1762125"/>
            <wp:effectExtent l="0" t="0" r="9525" b="9525"/>
            <wp:docPr id="20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4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3794F">
      <w:pPr>
        <w:pStyle w:val="3"/>
        <w:bidi w:val="0"/>
        <w:rPr>
          <w:rFonts w:hint="default"/>
          <w:lang w:val="en-US" w:eastAsia="zh-CN"/>
        </w:rPr>
      </w:pPr>
      <w:bookmarkStart w:id="18" w:name="_Toc14719"/>
      <w:bookmarkStart w:id="19" w:name="_Toc29134"/>
      <w:r>
        <w:rPr>
          <w:rFonts w:hint="eastAsia"/>
          <w:lang w:val="en-US" w:eastAsia="zh-CN"/>
        </w:rPr>
        <w:t>讨论</w:t>
      </w:r>
      <w:bookmarkEnd w:id="18"/>
      <w:bookmarkEnd w:id="19"/>
    </w:p>
    <w:p w14:paraId="78207994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显示最近的讨论话题，点击进入讨论详情页。</w:t>
      </w:r>
    </w:p>
    <w:p w14:paraId="16B059D1">
      <w:pPr>
        <w:ind w:left="0" w:leftChars="0" w:firstLine="42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2428875" cy="2505075"/>
            <wp:effectExtent l="0" t="0" r="9525" b="9525"/>
            <wp:docPr id="211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4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CCF62">
      <w:pPr>
        <w:pStyle w:val="2"/>
        <w:bidi w:val="0"/>
        <w:rPr>
          <w:rFonts w:hint="default"/>
          <w:lang w:val="en-US" w:eastAsia="zh-CN"/>
        </w:rPr>
      </w:pPr>
      <w:bookmarkStart w:id="20" w:name="_Toc26122"/>
      <w:r>
        <w:rPr>
          <w:rFonts w:hint="default"/>
          <w:lang w:eastAsia="zh-CN"/>
        </w:rPr>
        <w:t>我的书架</w:t>
      </w:r>
      <w:bookmarkEnd w:id="20"/>
    </w:p>
    <w:p w14:paraId="7C39E3AC">
      <w:pPr>
        <w:rPr>
          <w:rFonts w:hint="default"/>
          <w:lang w:val="en-US" w:eastAsia="zh-CN"/>
        </w:rPr>
      </w:pPr>
      <w:r>
        <w:rPr>
          <w:rFonts w:hint="default"/>
          <w:lang w:eastAsia="zh-CN"/>
        </w:rPr>
        <w:t>显示教师所有有权限的教材，包含免费授权、个人购买、使用</w:t>
      </w:r>
      <w:r>
        <w:rPr>
          <w:rFonts w:hint="eastAsia"/>
          <w:lang w:val="en-US" w:eastAsia="zh-CN"/>
        </w:rPr>
        <w:t>购书码的教材。</w:t>
      </w:r>
    </w:p>
    <w:p w14:paraId="4CD8A4F7"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760720" cy="3240405"/>
            <wp:effectExtent l="0" t="0" r="11430" b="17145"/>
            <wp:docPr id="17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2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CE500">
      <w:pPr>
        <w:pStyle w:val="3"/>
        <w:bidi w:val="0"/>
        <w:rPr>
          <w:rFonts w:hint="eastAsia"/>
          <w:lang w:val="en-US" w:eastAsia="zh-CN"/>
        </w:rPr>
      </w:pPr>
      <w:bookmarkStart w:id="21" w:name="_Toc26672"/>
      <w:r>
        <w:rPr>
          <w:rFonts w:hint="eastAsia"/>
          <w:lang w:val="en-US" w:eastAsia="zh-CN"/>
        </w:rPr>
        <w:t>建课</w:t>
      </w:r>
      <w:bookmarkEnd w:id="21"/>
    </w:p>
    <w:p w14:paraId="69CFF75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在我的书架列表点击“建课”按钮，进入班级课程的添加课程页面，课程名称自动填充，点击“确认”按钮，课程添加成功。</w:t>
      </w:r>
    </w:p>
    <w:p w14:paraId="2B805068">
      <w:pPr>
        <w:ind w:left="0" w:leftChars="0" w:firstLine="0" w:firstLineChars="0"/>
        <w:jc w:val="left"/>
      </w:pPr>
      <w:r>
        <w:drawing>
          <wp:inline distT="0" distB="0" distL="114300" distR="114300">
            <wp:extent cx="5760720" cy="3240405"/>
            <wp:effectExtent l="0" t="0" r="11430" b="17145"/>
            <wp:docPr id="17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2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13551">
      <w:pPr>
        <w:ind w:left="0" w:leftChars="0" w:firstLine="0" w:firstLineChars="0"/>
        <w:jc w:val="left"/>
      </w:pPr>
      <w:r>
        <w:drawing>
          <wp:inline distT="0" distB="0" distL="114300" distR="114300">
            <wp:extent cx="5753100" cy="1621790"/>
            <wp:effectExtent l="0" t="0" r="0" b="16510"/>
            <wp:docPr id="18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2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162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71957">
      <w:pPr>
        <w:pStyle w:val="3"/>
        <w:bidi w:val="0"/>
        <w:rPr>
          <w:rFonts w:hint="eastAsia"/>
          <w:lang w:val="en-US" w:eastAsia="zh-CN"/>
        </w:rPr>
      </w:pPr>
      <w:bookmarkStart w:id="22" w:name="_Toc30946"/>
      <w:r>
        <w:rPr>
          <w:rFonts w:hint="eastAsia"/>
          <w:lang w:val="en-US" w:eastAsia="zh-CN"/>
        </w:rPr>
        <w:t>阅读</w:t>
      </w:r>
      <w:bookmarkEnd w:id="22"/>
    </w:p>
    <w:p w14:paraId="780B0D2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在我的书架列表点击“阅读”按钮，可阅读教材的内容。</w:t>
      </w:r>
    </w:p>
    <w:p w14:paraId="53EB0913"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760720" cy="3240405"/>
            <wp:effectExtent l="0" t="0" r="11430" b="17145"/>
            <wp:docPr id="185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2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C7962">
      <w:pPr>
        <w:pStyle w:val="2"/>
        <w:bidi w:val="0"/>
        <w:rPr>
          <w:rFonts w:hint="default"/>
          <w:lang w:val="en-US" w:eastAsia="zh-CN"/>
        </w:rPr>
      </w:pPr>
      <w:bookmarkStart w:id="23" w:name="_Toc9806"/>
      <w:r>
        <w:rPr>
          <w:rFonts w:hint="eastAsia"/>
          <w:lang w:val="en-US" w:eastAsia="zh-CN"/>
        </w:rPr>
        <w:t>班级课程</w:t>
      </w:r>
      <w:bookmarkEnd w:id="23"/>
    </w:p>
    <w:p w14:paraId="3CFDC08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班级课程主要用于添加课程、添加班级、教师上课以及班级资源、课件、教材、作业、考试、通知、讨论、题库等，页面如下所示：</w:t>
      </w:r>
    </w:p>
    <w:p w14:paraId="35BAD92F">
      <w:pPr>
        <w:ind w:left="0" w:leftChars="0" w:firstLine="0" w:firstLineChars="0"/>
      </w:pPr>
      <w:r>
        <w:drawing>
          <wp:inline distT="0" distB="0" distL="114300" distR="114300">
            <wp:extent cx="5760720" cy="3240405"/>
            <wp:effectExtent l="0" t="0" r="11430" b="17145"/>
            <wp:docPr id="221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4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A48F3">
      <w:pPr>
        <w:pStyle w:val="3"/>
        <w:bidi w:val="0"/>
        <w:rPr>
          <w:rFonts w:hint="default"/>
          <w:lang w:val="en-US" w:eastAsia="zh-CN"/>
        </w:rPr>
      </w:pPr>
      <w:bookmarkStart w:id="24" w:name="_Toc20657"/>
      <w:r>
        <w:rPr>
          <w:rFonts w:hint="eastAsia"/>
          <w:lang w:val="en-US" w:eastAsia="zh-CN"/>
        </w:rPr>
        <w:t>课程</w:t>
      </w:r>
      <w:bookmarkEnd w:id="24"/>
    </w:p>
    <w:p w14:paraId="37EC6B33">
      <w:pPr>
        <w:pStyle w:val="4"/>
        <w:bidi w:val="0"/>
        <w:rPr>
          <w:rFonts w:hint="eastAsia"/>
          <w:lang w:val="en-US" w:eastAsia="zh-CN"/>
        </w:rPr>
      </w:pPr>
      <w:bookmarkStart w:id="25" w:name="_Toc1535"/>
      <w:r>
        <w:rPr>
          <w:rFonts w:hint="eastAsia"/>
          <w:lang w:val="en-US" w:eastAsia="zh-CN"/>
        </w:rPr>
        <w:t>添加课程</w:t>
      </w:r>
      <w:bookmarkEnd w:id="25"/>
    </w:p>
    <w:p w14:paraId="44425FBF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在班级课程中，点击页面上的【添加课程】按钮，打开添加课程页面；</w:t>
      </w:r>
    </w:p>
    <w:p w14:paraId="7E8F9CED">
      <w:pPr>
        <w:ind w:left="0" w:leftChars="0" w:firstLine="0" w:firstLineChars="0"/>
        <w:jc w:val="center"/>
      </w:pPr>
      <w:r>
        <w:drawing>
          <wp:inline distT="0" distB="0" distL="114300" distR="114300">
            <wp:extent cx="4572000" cy="3228975"/>
            <wp:effectExtent l="0" t="0" r="0" b="9525"/>
            <wp:docPr id="18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2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799D9">
      <w:pPr>
        <w:ind w:left="0" w:leftChars="0"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在添加课程，点击“数字教材包建课”，进入选择数字教材页面，选择教材后，点击“确认”按钮即可选中对应教材；</w:t>
      </w:r>
    </w:p>
    <w:p w14:paraId="1317A178">
      <w:pPr>
        <w:ind w:left="0" w:leftChars="0" w:firstLine="0" w:firstLineChars="0"/>
      </w:pPr>
      <w:r>
        <w:drawing>
          <wp:inline distT="0" distB="0" distL="114300" distR="114300">
            <wp:extent cx="5757545" cy="6145530"/>
            <wp:effectExtent l="0" t="0" r="14605" b="7620"/>
            <wp:docPr id="18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3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57545" cy="614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F9448">
      <w:p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在添加课程页面输入课程、选择学期，点击“确定”按钮，课程添加成功；列表显示刚刚添加的课程。</w:t>
      </w:r>
    </w:p>
    <w:p w14:paraId="6629BB66"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753100" cy="1621790"/>
            <wp:effectExtent l="0" t="0" r="0" b="16510"/>
            <wp:docPr id="190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2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162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F2CD0">
      <w:pPr>
        <w:pStyle w:val="4"/>
        <w:bidi w:val="0"/>
        <w:rPr>
          <w:rFonts w:hint="eastAsia"/>
          <w:lang w:val="en-US" w:eastAsia="zh-CN"/>
        </w:rPr>
      </w:pPr>
      <w:bookmarkStart w:id="26" w:name="_Toc9056"/>
      <w:r>
        <w:rPr>
          <w:rFonts w:hint="eastAsia"/>
          <w:lang w:val="en-US" w:eastAsia="zh-CN"/>
        </w:rPr>
        <w:t>编辑课程</w:t>
      </w:r>
      <w:bookmarkEnd w:id="26"/>
    </w:p>
    <w:p w14:paraId="052F6786">
      <w:pPr>
        <w:rPr>
          <w:rFonts w:hint="default"/>
          <w:lang w:val="en-US"/>
        </w:rPr>
      </w:pPr>
      <w:r>
        <w:rPr>
          <w:rFonts w:hint="eastAsia"/>
          <w:lang w:val="en-US" w:eastAsia="zh-CN"/>
        </w:rPr>
        <w:t>选择一个课程在“更多”下拉项选择“编辑”按钮；打开修改课程对话框，修改名称、数字教材包、学期，点击“确认”按钮即修改成功，如下图：</w:t>
      </w:r>
      <w:r>
        <w:rPr>
          <w:rFonts w:hint="eastAsia"/>
          <w:lang w:val="en-US" w:eastAsia="zh-CN"/>
        </w:rPr>
        <w:tab/>
      </w:r>
    </w:p>
    <w:p w14:paraId="7815D022">
      <w:pPr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4505325" cy="3238500"/>
            <wp:effectExtent l="0" t="0" r="9525" b="0"/>
            <wp:docPr id="19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3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50532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43307">
      <w:pPr>
        <w:pStyle w:val="4"/>
        <w:bidi w:val="0"/>
        <w:rPr>
          <w:rFonts w:hint="eastAsia"/>
          <w:lang w:val="en-US" w:eastAsia="zh-CN"/>
        </w:rPr>
      </w:pPr>
      <w:bookmarkStart w:id="27" w:name="_Toc17227"/>
      <w:r>
        <w:rPr>
          <w:rFonts w:hint="eastAsia"/>
          <w:lang w:val="en-US" w:eastAsia="zh-CN"/>
        </w:rPr>
        <w:t>置顶</w:t>
      </w:r>
      <w:bookmarkEnd w:id="27"/>
    </w:p>
    <w:p w14:paraId="0050C90D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选择一个课程在“更多”下拉项选择“置顶”按钮，在弹出置顶提示框，点击“确定”按钮，课程置顶成功，排在最前的位置，显示置顶的图标；</w:t>
      </w:r>
    </w:p>
    <w:p w14:paraId="56157BF7">
      <w:pPr>
        <w:ind w:left="0" w:leftChars="0" w:firstLine="0" w:firstLineChars="0"/>
        <w:jc w:val="center"/>
      </w:pPr>
      <w:r>
        <w:drawing>
          <wp:inline distT="0" distB="0" distL="114300" distR="114300">
            <wp:extent cx="3886200" cy="1209675"/>
            <wp:effectExtent l="0" t="0" r="0" b="9525"/>
            <wp:docPr id="19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3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3C597">
      <w:pPr>
        <w:ind w:left="0" w:leftChars="0" w:firstLine="0" w:firstLineChars="0"/>
        <w:jc w:val="both"/>
      </w:pPr>
      <w:r>
        <w:drawing>
          <wp:inline distT="0" distB="0" distL="114300" distR="114300">
            <wp:extent cx="5752465" cy="1802765"/>
            <wp:effectExtent l="0" t="0" r="635" b="6985"/>
            <wp:docPr id="222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5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52465" cy="180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CF8DA">
      <w:pPr>
        <w:ind w:left="0" w:leftChars="0" w:firstLine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选择置顶的课程“更多”下拉项选择“取消置顶”按钮，置顶取消成功。</w:t>
      </w:r>
    </w:p>
    <w:p w14:paraId="3161624C">
      <w:pPr>
        <w:ind w:left="0" w:leftChars="0" w:firstLine="0" w:firstLineChars="0"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749925" cy="1838960"/>
            <wp:effectExtent l="0" t="0" r="3175" b="8890"/>
            <wp:docPr id="227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5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183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5C709">
      <w:pPr>
        <w:pStyle w:val="4"/>
        <w:bidi w:val="0"/>
        <w:rPr>
          <w:rFonts w:hint="eastAsia"/>
          <w:lang w:val="en-US" w:eastAsia="zh-CN"/>
        </w:rPr>
      </w:pPr>
      <w:bookmarkStart w:id="28" w:name="_Toc11152"/>
      <w:r>
        <w:rPr>
          <w:rFonts w:hint="eastAsia"/>
          <w:lang w:val="en-US" w:eastAsia="zh-CN"/>
        </w:rPr>
        <w:t>删除课程</w:t>
      </w:r>
      <w:bookmarkEnd w:id="28"/>
    </w:p>
    <w:p w14:paraId="28DD9A1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选择一个课程“更多”下拉项选择“删除”按钮，弹出删除课程的提示框，点击“确定”按钮，课程删除成功。</w:t>
      </w:r>
    </w:p>
    <w:p w14:paraId="2F0E8615">
      <w:pPr>
        <w:ind w:left="0" w:leftChars="0" w:firstLine="0" w:firstLineChars="0"/>
        <w:jc w:val="center"/>
      </w:pPr>
      <w:r>
        <w:drawing>
          <wp:inline distT="0" distB="0" distL="114300" distR="114300">
            <wp:extent cx="3867150" cy="1247775"/>
            <wp:effectExtent l="0" t="0" r="0" b="9525"/>
            <wp:docPr id="19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3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86715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52155">
      <w:pPr>
        <w:pStyle w:val="3"/>
        <w:bidi w:val="0"/>
        <w:rPr>
          <w:rFonts w:hint="eastAsia"/>
          <w:lang w:val="en-US" w:eastAsia="zh-CN"/>
        </w:rPr>
      </w:pPr>
      <w:bookmarkStart w:id="29" w:name="_Toc18977"/>
      <w:r>
        <w:rPr>
          <w:rFonts w:hint="eastAsia"/>
          <w:lang w:val="en-US" w:eastAsia="zh-CN"/>
        </w:rPr>
        <w:t>班级</w:t>
      </w:r>
      <w:bookmarkEnd w:id="29"/>
    </w:p>
    <w:p w14:paraId="7A4BB07B">
      <w:pPr>
        <w:pStyle w:val="4"/>
        <w:bidi w:val="0"/>
        <w:rPr>
          <w:rFonts w:hint="eastAsia"/>
          <w:lang w:val="en-US" w:eastAsia="zh-CN"/>
        </w:rPr>
      </w:pPr>
      <w:bookmarkStart w:id="30" w:name="_Toc6652"/>
      <w:r>
        <w:rPr>
          <w:rFonts w:hint="eastAsia"/>
          <w:lang w:val="en-US" w:eastAsia="zh-CN"/>
        </w:rPr>
        <w:t>添加班级</w:t>
      </w:r>
      <w:bookmarkEnd w:id="30"/>
    </w:p>
    <w:p w14:paraId="37A06DEF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选择一个课程点击“添加班级”按钮，进入添加班级页面，输入班级名称、修改封面图，点击“确认”按钮，班级新建成功，一个课程可以添加多个班级；</w:t>
      </w:r>
    </w:p>
    <w:p w14:paraId="0D91BADA">
      <w:pPr>
        <w:ind w:left="0" w:leftChars="0" w:firstLine="0" w:firstLineChars="0"/>
        <w:jc w:val="center"/>
      </w:pPr>
      <w:r>
        <w:drawing>
          <wp:inline distT="0" distB="0" distL="114300" distR="114300">
            <wp:extent cx="4562475" cy="2971800"/>
            <wp:effectExtent l="0" t="0" r="9525" b="0"/>
            <wp:docPr id="19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3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56247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72AE4">
      <w:p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班级创建成功后，会自动进入添加学生页面，可以在行政班、学生库里面选择学生，选择以后点击“确认”按钮，学生选择成功。</w:t>
      </w:r>
    </w:p>
    <w:p w14:paraId="41F12B40">
      <w:pPr>
        <w:ind w:left="0" w:leftChars="0" w:firstLine="0" w:firstLineChars="0"/>
      </w:pPr>
      <w:r>
        <w:drawing>
          <wp:inline distT="0" distB="0" distL="114300" distR="114300">
            <wp:extent cx="5758815" cy="3612515"/>
            <wp:effectExtent l="0" t="0" r="13335" b="6985"/>
            <wp:docPr id="19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3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58815" cy="361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2DA82">
      <w:pPr>
        <w:pStyle w:val="4"/>
        <w:bidi w:val="0"/>
        <w:rPr>
          <w:rFonts w:hint="eastAsia"/>
          <w:lang w:val="en-US" w:eastAsia="zh-CN"/>
        </w:rPr>
      </w:pPr>
      <w:bookmarkStart w:id="31" w:name="_Toc21171"/>
      <w:r>
        <w:rPr>
          <w:rFonts w:hint="eastAsia"/>
          <w:lang w:val="en-US" w:eastAsia="zh-CN"/>
        </w:rPr>
        <w:t>修改班级</w:t>
      </w:r>
      <w:bookmarkEnd w:id="31"/>
    </w:p>
    <w:p w14:paraId="29A89F9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选择班级“...”下“编辑”按钮，打开修改班级对话框，修改班级名称、封面图，点击“确认”按钮，班级修改成功。</w:t>
      </w:r>
    </w:p>
    <w:p w14:paraId="7B5FBDF0">
      <w:pPr>
        <w:ind w:left="0" w:leftChars="0" w:firstLine="0" w:firstLineChars="0"/>
        <w:jc w:val="center"/>
      </w:pPr>
      <w:r>
        <w:drawing>
          <wp:inline distT="0" distB="0" distL="114300" distR="114300">
            <wp:extent cx="4648200" cy="3028950"/>
            <wp:effectExtent l="0" t="0" r="0" b="0"/>
            <wp:docPr id="19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3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C93E1">
      <w:pPr>
        <w:pStyle w:val="4"/>
        <w:bidi w:val="0"/>
        <w:rPr>
          <w:rFonts w:hint="eastAsia"/>
          <w:lang w:val="en-US" w:eastAsia="zh-CN"/>
        </w:rPr>
      </w:pPr>
      <w:bookmarkStart w:id="32" w:name="_Toc28396"/>
      <w:r>
        <w:rPr>
          <w:rFonts w:hint="eastAsia"/>
          <w:lang w:val="en-US" w:eastAsia="zh-CN"/>
        </w:rPr>
        <w:t>删除班级</w:t>
      </w:r>
      <w:bookmarkEnd w:id="32"/>
    </w:p>
    <w:p w14:paraId="402D9C8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选择班级“...”下“删除”按钮，弹出删除班级的提示框，点击“确定”按钮，班级删除成功。</w:t>
      </w:r>
    </w:p>
    <w:p w14:paraId="251E51EF">
      <w:pPr>
        <w:ind w:left="0" w:leftChars="0" w:firstLine="0" w:firstLineChars="0"/>
        <w:jc w:val="center"/>
      </w:pPr>
      <w:r>
        <w:drawing>
          <wp:inline distT="0" distB="0" distL="114300" distR="114300">
            <wp:extent cx="3933825" cy="1266825"/>
            <wp:effectExtent l="0" t="0" r="9525" b="9525"/>
            <wp:docPr id="19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3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93382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F9583">
      <w:pPr>
        <w:pStyle w:val="3"/>
        <w:bidi w:val="0"/>
        <w:rPr>
          <w:rFonts w:hint="default"/>
          <w:lang w:val="en-US" w:eastAsia="zh-CN"/>
        </w:rPr>
      </w:pPr>
      <w:bookmarkStart w:id="33" w:name="_Toc18839"/>
      <w:r>
        <w:rPr>
          <w:rFonts w:hint="eastAsia"/>
          <w:lang w:val="en-US" w:eastAsia="zh-CN"/>
        </w:rPr>
        <w:t>课程管理</w:t>
      </w:r>
      <w:bookmarkEnd w:id="33"/>
    </w:p>
    <w:p w14:paraId="2C061D4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课程详情包含资源、课件、教材、作业、考试、通知、讨论、题库、管理、统计、设置、知识图谱菜单，下面一一来介绍功能，页面如图所示：</w:t>
      </w:r>
    </w:p>
    <w:p w14:paraId="48D48C9F"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760720" cy="3240405"/>
            <wp:effectExtent l="0" t="0" r="11430" b="17145"/>
            <wp:docPr id="20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4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5796E">
      <w:pPr>
        <w:pStyle w:val="4"/>
        <w:bidi w:val="0"/>
        <w:rPr>
          <w:rFonts w:hint="default"/>
          <w:lang w:val="en-US" w:eastAsia="zh-CN"/>
        </w:rPr>
      </w:pPr>
      <w:bookmarkStart w:id="34" w:name="_Toc25667"/>
      <w:r>
        <w:rPr>
          <w:rFonts w:hint="eastAsia"/>
          <w:lang w:val="en-US" w:eastAsia="zh-CN"/>
        </w:rPr>
        <w:t>资源</w:t>
      </w:r>
      <w:bookmarkEnd w:id="34"/>
    </w:p>
    <w:p w14:paraId="3D05643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显示课程的教材资源，教师可以在资源菜单添加目录、添加资源、备课、上课、删除等操作。</w:t>
      </w:r>
    </w:p>
    <w:p w14:paraId="271C179B">
      <w:pPr>
        <w:ind w:left="0" w:leftChars="0" w:firstLine="0" w:firstLineChars="0"/>
      </w:pPr>
      <w:r>
        <w:drawing>
          <wp:inline distT="0" distB="0" distL="114300" distR="114300">
            <wp:extent cx="5760720" cy="3240405"/>
            <wp:effectExtent l="0" t="0" r="11430" b="17145"/>
            <wp:docPr id="332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图片 12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DF4DA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备课</w:t>
      </w:r>
    </w:p>
    <w:p w14:paraId="392EFEAD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鼠标移入到目录上，点击“备课”按钮，成功进入教材备课页面，选择内容点击“添加资源页面”，</w:t>
      </w:r>
    </w:p>
    <w:p w14:paraId="7B5FA9A2">
      <w:pPr>
        <w:ind w:left="0" w:leftChars="0" w:firstLine="0" w:firstLineChars="0"/>
      </w:pPr>
      <w:r>
        <w:drawing>
          <wp:inline distT="0" distB="0" distL="114300" distR="114300">
            <wp:extent cx="5760720" cy="3240405"/>
            <wp:effectExtent l="0" t="0" r="11430" b="17145"/>
            <wp:docPr id="228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5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269A3">
      <w:pPr>
        <w:ind w:left="0" w:leftChars="0" w:firstLine="420" w:firstLineChars="0"/>
        <w:jc w:val="left"/>
        <w:rPr>
          <w:rFonts w:hint="default" w:eastAsia="仿宋"/>
          <w:lang w:val="en-US" w:eastAsia="zh-CN"/>
        </w:rPr>
      </w:pPr>
      <w:r>
        <w:rPr>
          <w:rFonts w:hint="eastAsia"/>
          <w:lang w:val="en-US" w:eastAsia="zh-CN"/>
        </w:rPr>
        <w:t>成功进入添加备课资源页面，本地选择文件资源，设置下载和显示配置，点击“确定”按钮，备课资源添加成功。</w:t>
      </w:r>
    </w:p>
    <w:p w14:paraId="5ECA5354">
      <w:pPr>
        <w:ind w:left="0" w:leftChars="0" w:firstLine="0" w:firstLineChars="0"/>
        <w:jc w:val="left"/>
      </w:pPr>
      <w:r>
        <w:drawing>
          <wp:inline distT="0" distB="0" distL="114300" distR="114300">
            <wp:extent cx="5755640" cy="4732655"/>
            <wp:effectExtent l="0" t="0" r="16510" b="10795"/>
            <wp:docPr id="230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5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473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1E8D9">
      <w:pPr>
        <w:ind w:left="0" w:leftChars="0" w:firstLine="420" w:firstLineChars="0"/>
        <w:jc w:val="left"/>
        <w:rPr>
          <w:rFonts w:hint="default" w:eastAsia="仿宋"/>
          <w:lang w:val="en-US" w:eastAsia="zh-CN"/>
        </w:rPr>
      </w:pPr>
      <w:r>
        <w:rPr>
          <w:rFonts w:hint="eastAsia"/>
          <w:lang w:val="en-US" w:eastAsia="zh-CN"/>
        </w:rPr>
        <w:t>点击“备课资源”按钮，弹出资源的预览，也可以在资源里面查看备课资源；</w:t>
      </w:r>
    </w:p>
    <w:p w14:paraId="7F15011C">
      <w:pPr>
        <w:ind w:left="0" w:leftChars="0" w:firstLine="0" w:firstLineChars="0"/>
        <w:jc w:val="left"/>
      </w:pPr>
      <w:r>
        <w:drawing>
          <wp:inline distT="0" distB="0" distL="114300" distR="114300">
            <wp:extent cx="5755005" cy="1069975"/>
            <wp:effectExtent l="0" t="0" r="17145" b="15875"/>
            <wp:docPr id="232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5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106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40CC5">
      <w:pPr>
        <w:ind w:left="0" w:leftChars="0" w:firstLine="0" w:firstLineChars="0"/>
        <w:jc w:val="left"/>
      </w:pPr>
      <w:r>
        <w:drawing>
          <wp:inline distT="0" distB="0" distL="114300" distR="114300">
            <wp:extent cx="5756275" cy="2660650"/>
            <wp:effectExtent l="0" t="0" r="15875" b="6350"/>
            <wp:docPr id="234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5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7F2F8">
      <w:pPr>
        <w:ind w:left="0" w:leftChars="0" w:firstLine="0" w:firstLineChars="0"/>
        <w:jc w:val="left"/>
        <w:rPr>
          <w:rFonts w:hint="default" w:eastAsia="仿宋"/>
          <w:b w:val="0"/>
          <w:bCs w:val="0"/>
          <w:lang w:val="en-US" w:eastAsia="zh-CN"/>
        </w:rPr>
      </w:pPr>
      <w:r>
        <w:rPr>
          <w:rFonts w:hint="eastAsia"/>
          <w:lang w:val="en-US" w:eastAsia="zh-CN"/>
        </w:rPr>
        <w:t xml:space="preserve">  </w:t>
      </w:r>
      <w:r>
        <w:rPr>
          <w:rFonts w:hint="eastAsia"/>
          <w:b/>
          <w:bCs/>
          <w:lang w:val="en-US" w:eastAsia="zh-CN"/>
        </w:rPr>
        <w:t>删除备课资源：</w:t>
      </w:r>
      <w:r>
        <w:rPr>
          <w:rFonts w:hint="eastAsia"/>
          <w:b w:val="0"/>
          <w:bCs w:val="0"/>
          <w:lang w:val="en-US" w:eastAsia="zh-CN"/>
        </w:rPr>
        <w:t>进入资源页面，点击“备课”按钮，进入备课资源页面，点击资源上的“删除”按钮，在弹出删除确认提示点击“确定”按钮即删除成功。</w:t>
      </w:r>
    </w:p>
    <w:p w14:paraId="72B4FC0C">
      <w:pPr>
        <w:ind w:left="0" w:leftChars="0" w:firstLine="0" w:firstLineChars="0"/>
        <w:jc w:val="center"/>
      </w:pPr>
      <w:r>
        <w:drawing>
          <wp:inline distT="0" distB="0" distL="114300" distR="114300">
            <wp:extent cx="2771775" cy="3629025"/>
            <wp:effectExtent l="0" t="0" r="9525" b="9525"/>
            <wp:docPr id="235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5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21D83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开始上课</w:t>
      </w:r>
    </w:p>
    <w:p w14:paraId="197F1B7F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在课程列表点击“开始上课”按钮或者在资源目录点击“开始上课”按钮，进入上课页面，具体如图所示：</w:t>
      </w:r>
    </w:p>
    <w:p w14:paraId="7F5F4083">
      <w:pPr>
        <w:ind w:left="0" w:leftChars="0" w:firstLine="0" w:firstLineChars="0"/>
      </w:pPr>
      <w:r>
        <w:drawing>
          <wp:inline distT="0" distB="0" distL="114300" distR="114300">
            <wp:extent cx="5760720" cy="3240405"/>
            <wp:effectExtent l="0" t="0" r="11430" b="17145"/>
            <wp:docPr id="248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59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24ABC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标记</w:t>
      </w:r>
    </w:p>
    <w:p w14:paraId="030F5CCB">
      <w:p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入上课页面，选择教材页面，点击“标记”按钮，弹出添加笔记弹窗，选择标记的颜色，标记的颜色添加成功，会显示在左侧的标记列表里面；若要添加笔记，则在添加标记的弹窗里面输入笔记内容，这样笔记就添加成功。</w:t>
      </w:r>
    </w:p>
    <w:p w14:paraId="0FD38953">
      <w:pPr>
        <w:ind w:left="0" w:leftChars="0" w:firstLine="0" w:firstLineChars="0"/>
        <w:jc w:val="center"/>
      </w:pPr>
      <w:r>
        <w:drawing>
          <wp:inline distT="0" distB="0" distL="114300" distR="114300">
            <wp:extent cx="3971925" cy="1562100"/>
            <wp:effectExtent l="0" t="0" r="9525" b="0"/>
            <wp:docPr id="2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60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89227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资源</w:t>
      </w:r>
    </w:p>
    <w:p w14:paraId="7288AA5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可以查看课程的所有资源，其中包含备课、图片、视频、课件、作业、拓展资料的查看；其中资源分为原数配套和备课资源，点击资源</w:t>
      </w:r>
      <w:r>
        <w:drawing>
          <wp:inline distT="0" distB="0" distL="114300" distR="114300">
            <wp:extent cx="160020" cy="175260"/>
            <wp:effectExtent l="0" t="0" r="7620" b="7620"/>
            <wp:docPr id="3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60020" cy="17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可以直接查看资源所在位置，点击备课资源直接是打开资源进行预览。</w:t>
      </w:r>
    </w:p>
    <w:p w14:paraId="5AE5E99B">
      <w:pPr>
        <w:jc w:val="center"/>
      </w:pPr>
      <w:r>
        <w:drawing>
          <wp:inline distT="0" distB="0" distL="114300" distR="114300">
            <wp:extent cx="2743200" cy="5181600"/>
            <wp:effectExtent l="0" t="0" r="0" b="0"/>
            <wp:docPr id="262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6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F2D87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画笔</w:t>
      </w:r>
    </w:p>
    <w:p w14:paraId="1F38AEFD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在下方点击“画笔”按钮即可使用画笔功能，点击“发送全班”按钮即将添加画笔记录自动生成图片发送给所有正在上课的学生；点击“退出”就会退出使用添加画笔操作。</w:t>
      </w:r>
    </w:p>
    <w:p w14:paraId="3384198A">
      <w:pPr>
        <w:ind w:left="0" w:leftChars="0" w:firstLine="0" w:firstLineChars="0"/>
      </w:pPr>
      <w:r>
        <w:drawing>
          <wp:inline distT="0" distB="0" distL="114300" distR="114300">
            <wp:extent cx="5751195" cy="2782570"/>
            <wp:effectExtent l="0" t="0" r="1905" b="17780"/>
            <wp:docPr id="263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6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51195" cy="27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9F440">
      <w:pPr>
        <w:ind w:left="0" w:leftChars="0" w:firstLine="0" w:firstLineChars="0"/>
        <w:jc w:val="center"/>
      </w:pPr>
      <w:r>
        <w:drawing>
          <wp:inline distT="0" distB="0" distL="114300" distR="114300">
            <wp:extent cx="2390775" cy="2057400"/>
            <wp:effectExtent l="0" t="0" r="9525" b="0"/>
            <wp:docPr id="264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6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04C4D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白板</w:t>
      </w:r>
    </w:p>
    <w:p w14:paraId="21257FD8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在下方点击“白板”按钮即可使用白板功能，点击“保存”按钮即将添加记录自动生成图片保存到本地；点击“结束白板”就会退出使用添加白板操作。</w:t>
      </w:r>
    </w:p>
    <w:p w14:paraId="22A019DD">
      <w:pPr>
        <w:ind w:left="0" w:leftChars="0" w:firstLine="0" w:firstLineChars="0"/>
      </w:pPr>
      <w:r>
        <w:drawing>
          <wp:inline distT="0" distB="0" distL="114300" distR="114300">
            <wp:extent cx="5755005" cy="2998470"/>
            <wp:effectExtent l="0" t="0" r="17145" b="11430"/>
            <wp:docPr id="272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6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299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C70EA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激光笔</w:t>
      </w:r>
    </w:p>
    <w:p w14:paraId="4915E9F6">
      <w:pPr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在下方点击“激光笔”按钮即可使用激光笔功能，点击“ESC”键退出激光笔功能。</w:t>
      </w:r>
    </w:p>
    <w:p w14:paraId="111AA40E">
      <w:pPr>
        <w:ind w:left="0" w:leftChars="0" w:firstLine="0" w:firstLineChars="0"/>
      </w:pPr>
      <w:r>
        <w:drawing>
          <wp:inline distT="0" distB="0" distL="114300" distR="114300">
            <wp:extent cx="5754370" cy="3538220"/>
            <wp:effectExtent l="0" t="0" r="17780" b="5080"/>
            <wp:docPr id="273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65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353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84949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截图</w:t>
      </w:r>
    </w:p>
    <w:p w14:paraId="2E3F3FFC">
      <w:pPr>
        <w:jc w:val="left"/>
      </w:pPr>
      <w:r>
        <w:rPr>
          <w:rFonts w:hint="eastAsia"/>
          <w:lang w:val="en-US" w:eastAsia="zh-CN"/>
        </w:rPr>
        <w:t>在下方点击“截图”按钮即可使用截图功能，选择需要截图的位置，点击“√”截图成功。</w:t>
      </w:r>
    </w:p>
    <w:p w14:paraId="14EA947F">
      <w:pPr>
        <w:ind w:left="0" w:leftChars="0" w:firstLine="0" w:firstLineChars="0"/>
      </w:pPr>
      <w:r>
        <w:drawing>
          <wp:inline distT="0" distB="0" distL="114300" distR="114300">
            <wp:extent cx="5753100" cy="3762375"/>
            <wp:effectExtent l="0" t="0" r="0" b="9525"/>
            <wp:docPr id="274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66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D268E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签到</w:t>
      </w:r>
    </w:p>
    <w:p w14:paraId="45640594">
      <w:pPr>
        <w:jc w:val="left"/>
        <w:rPr>
          <w:rFonts w:hint="default"/>
          <w:lang w:val="en-US"/>
        </w:rPr>
      </w:pPr>
      <w:r>
        <w:rPr>
          <w:rFonts w:hint="eastAsia"/>
          <w:lang w:val="en-US" w:eastAsia="zh-CN"/>
        </w:rPr>
        <w:t>在下方点击“签到”按钮进入发布签到任务页面，签到支持两种模式，一种是普通签到，还有一个签到码签到，设置签到时间，点击“开始”按钮，任务发布成功；</w:t>
      </w:r>
    </w:p>
    <w:p w14:paraId="78203D4A">
      <w:pPr>
        <w:ind w:left="0" w:leftChars="0" w:firstLine="0" w:firstLineChars="0"/>
        <w:jc w:val="center"/>
      </w:pPr>
      <w:r>
        <w:drawing>
          <wp:inline distT="0" distB="0" distL="114300" distR="114300">
            <wp:extent cx="5591175" cy="3362325"/>
            <wp:effectExtent l="0" t="0" r="9525" b="9525"/>
            <wp:docPr id="275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67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0B226">
      <w:pPr>
        <w:ind w:left="0" w:leftChars="0" w:firstLine="420" w:firstLineChars="0"/>
        <w:jc w:val="left"/>
      </w:pPr>
      <w:r>
        <w:rPr>
          <w:rFonts w:hint="eastAsia"/>
          <w:lang w:val="en-US" w:eastAsia="zh-CN"/>
        </w:rPr>
        <w:t>学员完成签到任务，在签到详情显示完成签到任务的学员；过了签到时间后学员不允许完成签到任务。</w:t>
      </w:r>
      <w:r>
        <w:drawing>
          <wp:inline distT="0" distB="0" distL="114300" distR="114300">
            <wp:extent cx="5760720" cy="1757045"/>
            <wp:effectExtent l="0" t="0" r="11430" b="14605"/>
            <wp:docPr id="276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68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5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EFDBA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随机选人</w:t>
      </w:r>
    </w:p>
    <w:p w14:paraId="62AEB351">
      <w:p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在下方点击“随机选人”按钮进入发布随机选人任务页面，点击“开始选人”按钮；</w:t>
      </w:r>
    </w:p>
    <w:p w14:paraId="34C5ABB4">
      <w:pPr>
        <w:ind w:left="0" w:leftChars="0" w:firstLine="0" w:firstLineChars="0"/>
        <w:jc w:val="left"/>
        <w:rPr>
          <w:rFonts w:hint="default"/>
          <w:lang w:val="en-US"/>
        </w:rPr>
      </w:pPr>
      <w:r>
        <w:drawing>
          <wp:inline distT="0" distB="0" distL="114300" distR="114300">
            <wp:extent cx="5753100" cy="2201545"/>
            <wp:effectExtent l="0" t="0" r="0" b="8255"/>
            <wp:docPr id="278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70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220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选完学员后可以直接“确认并通知”按钮，选人的任务确认成功，显示选人的详情；</w:t>
      </w:r>
    </w:p>
    <w:p w14:paraId="7DED614F">
      <w:pPr>
        <w:ind w:left="0" w:leftChars="0" w:firstLine="0" w:firstLineChars="0"/>
        <w:jc w:val="left"/>
      </w:pPr>
      <w:r>
        <w:drawing>
          <wp:inline distT="0" distB="0" distL="114300" distR="114300">
            <wp:extent cx="5759450" cy="2221230"/>
            <wp:effectExtent l="0" t="0" r="12700" b="7620"/>
            <wp:docPr id="277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69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22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011F0">
      <w:pPr>
        <w:ind w:left="0" w:leftChars="0" w:firstLine="0" w:firstLineChars="0"/>
        <w:jc w:val="left"/>
      </w:pPr>
      <w:r>
        <w:drawing>
          <wp:inline distT="0" distB="0" distL="114300" distR="114300">
            <wp:extent cx="5754370" cy="1718310"/>
            <wp:effectExtent l="0" t="0" r="17780" b="15240"/>
            <wp:docPr id="279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7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171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D9A33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抢答</w:t>
      </w:r>
    </w:p>
    <w:p w14:paraId="0AECC7BA">
      <w:pPr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在下方点击“抢答”按钮进入发布抢答任务页面，设置抢答内容和时间，点击“开始”按钮，抢答任务发布成功；</w:t>
      </w:r>
    </w:p>
    <w:p w14:paraId="2F6BA1A1">
      <w:pPr>
        <w:ind w:left="0" w:leftChars="0" w:firstLine="0" w:firstLineChars="0"/>
        <w:jc w:val="center"/>
      </w:pPr>
      <w:r>
        <w:drawing>
          <wp:inline distT="0" distB="0" distL="114300" distR="114300">
            <wp:extent cx="5505450" cy="4019550"/>
            <wp:effectExtent l="0" t="0" r="0" b="0"/>
            <wp:docPr id="280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7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1E1BA">
      <w:pPr>
        <w:ind w:left="0" w:leftChars="0" w:firstLine="420" w:firstLineChars="0"/>
        <w:jc w:val="left"/>
        <w:rPr>
          <w:rFonts w:hint="default" w:eastAsia="仿宋"/>
          <w:lang w:val="en-US" w:eastAsia="zh-CN"/>
        </w:rPr>
      </w:pPr>
      <w:r>
        <w:rPr>
          <w:rFonts w:hint="eastAsia"/>
          <w:lang w:val="en-US" w:eastAsia="zh-CN"/>
        </w:rPr>
        <w:t>学生在任务有效期完成抢答任务，会在抢答详情里面显示具体的详情信息。</w:t>
      </w:r>
    </w:p>
    <w:p w14:paraId="23ACB25C">
      <w:pPr>
        <w:ind w:left="0" w:leftChars="0" w:firstLine="0" w:firstLineChars="0"/>
        <w:jc w:val="left"/>
      </w:pPr>
      <w:r>
        <w:drawing>
          <wp:inline distT="0" distB="0" distL="114300" distR="114300">
            <wp:extent cx="5760720" cy="2153285"/>
            <wp:effectExtent l="0" t="0" r="11430" b="18415"/>
            <wp:docPr id="281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73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5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030D1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投票</w:t>
      </w:r>
    </w:p>
    <w:p w14:paraId="7A8FD0ED">
      <w:pPr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在下方点击“投票”按钮进入发布投票任务页面，设置投票内容、投票方式、时间，点击“开始”按钮，投票任务发布成功；</w:t>
      </w:r>
    </w:p>
    <w:p w14:paraId="5B56711B">
      <w:pPr>
        <w:ind w:left="0" w:leftChars="0" w:firstLine="0" w:firstLineChars="0"/>
        <w:jc w:val="center"/>
      </w:pPr>
      <w:r>
        <w:drawing>
          <wp:inline distT="0" distB="0" distL="114300" distR="114300">
            <wp:extent cx="5562600" cy="4867275"/>
            <wp:effectExtent l="0" t="0" r="0" b="9525"/>
            <wp:docPr id="282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74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486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B4794">
      <w:pPr>
        <w:ind w:left="0" w:leftChars="0" w:firstLine="42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学生在任务有效期内参加投票任务，会在投票详情显示统计情况。</w:t>
      </w:r>
    </w:p>
    <w:p w14:paraId="4D57C067">
      <w:pPr>
        <w:ind w:left="0" w:leftChars="0" w:firstLine="0" w:firstLineChars="0"/>
        <w:jc w:val="left"/>
      </w:pPr>
      <w:r>
        <w:drawing>
          <wp:inline distT="0" distB="0" distL="114300" distR="114300">
            <wp:extent cx="5753735" cy="2710815"/>
            <wp:effectExtent l="0" t="0" r="18415" b="13335"/>
            <wp:docPr id="283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75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53735" cy="271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5CBFE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评分</w:t>
      </w:r>
    </w:p>
    <w:p w14:paraId="5A921570">
      <w:pPr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在下方“更多”选择“评分”按钮进入发布评分任务页面，设置评分内容、时间，点击“发起”按钮，评分任务发布成功；</w:t>
      </w:r>
    </w:p>
    <w:p w14:paraId="15D6F885">
      <w:pPr>
        <w:ind w:left="0" w:leftChars="0" w:firstLine="0" w:firstLineChars="0"/>
        <w:jc w:val="center"/>
      </w:pPr>
      <w:r>
        <w:drawing>
          <wp:inline distT="0" distB="0" distL="114300" distR="114300">
            <wp:extent cx="4552950" cy="3543300"/>
            <wp:effectExtent l="0" t="0" r="0" b="0"/>
            <wp:docPr id="284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7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3CCE7">
      <w:pPr>
        <w:ind w:left="0" w:leftChars="0" w:firstLine="420" w:firstLineChars="0"/>
        <w:jc w:val="left"/>
        <w:rPr>
          <w:rFonts w:hint="default" w:eastAsia="仿宋"/>
          <w:lang w:val="en-US" w:eastAsia="zh-CN"/>
        </w:rPr>
      </w:pPr>
      <w:r>
        <w:rPr>
          <w:rFonts w:hint="eastAsia"/>
          <w:lang w:val="en-US" w:eastAsia="zh-CN"/>
        </w:rPr>
        <w:t>学生在有效期内完成评分任务后，教师可以在评分详情里查看到评分详情。</w:t>
      </w:r>
    </w:p>
    <w:p w14:paraId="234CD31F">
      <w:pPr>
        <w:ind w:left="0" w:leftChars="0" w:firstLine="0" w:firstLineChars="0"/>
        <w:jc w:val="left"/>
      </w:pPr>
      <w:r>
        <w:drawing>
          <wp:inline distT="0" distB="0" distL="114300" distR="114300">
            <wp:extent cx="5760720" cy="1778635"/>
            <wp:effectExtent l="0" t="0" r="11430" b="12065"/>
            <wp:docPr id="285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77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7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A1961">
      <w:pPr>
        <w:pStyle w:val="6"/>
        <w:bidi w:val="0"/>
      </w:pPr>
      <w:r>
        <w:rPr>
          <w:rFonts w:hint="eastAsia"/>
          <w:lang w:val="en-US" w:eastAsia="zh-CN"/>
        </w:rPr>
        <w:t>计时器</w:t>
      </w:r>
    </w:p>
    <w:p w14:paraId="10D9C6F9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在下方“更多”选择“计时器”按钮进入计时器任务页面，点击“开始”即可开始计时，点击“重置”可重新开始计时。</w:t>
      </w:r>
    </w:p>
    <w:p w14:paraId="47093494">
      <w:pPr>
        <w:ind w:left="0" w:leftChars="0" w:firstLine="0" w:firstLineChars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5648325" cy="4219575"/>
            <wp:effectExtent l="0" t="0" r="9525" b="9525"/>
            <wp:docPr id="286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78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24403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主题讨论</w:t>
      </w:r>
    </w:p>
    <w:p w14:paraId="6A5C3A45">
      <w:pPr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在下方“更多”选择“主题讨论”按钮进入发布主题讨论任务页面，设置讨论内容，点击“开始”按钮，主题讨论任务发布成功；</w:t>
      </w:r>
    </w:p>
    <w:p w14:paraId="4D46EF4A">
      <w:pPr>
        <w:ind w:left="0" w:leftChars="0" w:firstLine="0" w:firstLineChars="0"/>
        <w:jc w:val="left"/>
      </w:pPr>
      <w:r>
        <w:drawing>
          <wp:inline distT="0" distB="0" distL="114300" distR="114300">
            <wp:extent cx="5553075" cy="3924300"/>
            <wp:effectExtent l="0" t="0" r="9525" b="0"/>
            <wp:docPr id="287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79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209F0">
      <w:pPr>
        <w:ind w:left="0" w:leftChars="0" w:firstLine="420" w:firstLineChars="0"/>
        <w:jc w:val="left"/>
        <w:rPr>
          <w:rFonts w:hint="default" w:eastAsia="仿宋"/>
          <w:lang w:val="en-US" w:eastAsia="zh-CN"/>
        </w:rPr>
      </w:pPr>
      <w:r>
        <w:rPr>
          <w:rFonts w:hint="eastAsia"/>
          <w:lang w:val="en-US" w:eastAsia="zh-CN"/>
        </w:rPr>
        <w:t>学生完成主题评论任务后，教师可以在主题讨论详情里面查看学生提交的评论详情。</w:t>
      </w:r>
    </w:p>
    <w:p w14:paraId="45DD1E9D">
      <w:pPr>
        <w:ind w:left="0" w:leftChars="0" w:firstLine="0" w:firstLineChars="0"/>
        <w:jc w:val="left"/>
      </w:pPr>
      <w:r>
        <w:drawing>
          <wp:inline distT="0" distB="0" distL="114300" distR="114300">
            <wp:extent cx="5756910" cy="2372360"/>
            <wp:effectExtent l="0" t="0" r="15240" b="8890"/>
            <wp:docPr id="288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80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F77D2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问卷</w:t>
      </w:r>
    </w:p>
    <w:p w14:paraId="3E289B30">
      <w:pPr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在下方“更多”选择“问卷”按钮进入新建问卷任务页面，添加问卷内容、设置条件，点击“立即开始”按钮，问卷任务发布成功；</w:t>
      </w:r>
    </w:p>
    <w:p w14:paraId="66770006">
      <w:pPr>
        <w:ind w:left="0" w:leftChars="0" w:firstLine="0" w:firstLineChars="0"/>
        <w:jc w:val="left"/>
      </w:pPr>
      <w:r>
        <w:drawing>
          <wp:inline distT="0" distB="0" distL="114300" distR="114300">
            <wp:extent cx="5756910" cy="2291715"/>
            <wp:effectExtent l="0" t="0" r="15240" b="13335"/>
            <wp:docPr id="289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81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2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6DCFA">
      <w:pPr>
        <w:ind w:left="0" w:leftChars="0" w:firstLine="420" w:firstLineChars="0"/>
        <w:jc w:val="left"/>
        <w:rPr>
          <w:rFonts w:hint="default" w:eastAsia="仿宋"/>
          <w:lang w:val="en-US" w:eastAsia="zh-CN"/>
        </w:rPr>
      </w:pPr>
      <w:r>
        <w:rPr>
          <w:rFonts w:hint="eastAsia"/>
          <w:lang w:val="en-US" w:eastAsia="zh-CN"/>
        </w:rPr>
        <w:t>学生在任务有效期内完成任务，教师就能查看学员提交问卷详情信息。</w:t>
      </w:r>
    </w:p>
    <w:p w14:paraId="123F66DF">
      <w:pPr>
        <w:ind w:left="0" w:leftChars="0" w:firstLine="0" w:firstLineChars="0"/>
        <w:jc w:val="left"/>
      </w:pPr>
      <w:r>
        <w:drawing>
          <wp:inline distT="0" distB="0" distL="114300" distR="114300">
            <wp:extent cx="5759450" cy="3155950"/>
            <wp:effectExtent l="0" t="0" r="12700" b="6350"/>
            <wp:docPr id="290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图片 82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64262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随堂练习</w:t>
      </w:r>
    </w:p>
    <w:p w14:paraId="65AC2B2B">
      <w:pPr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在下方“更多”选择“随堂练习”按钮进入新建随堂练习任务页面，添加练习题目、设置条件，点击“立即开始”按钮，随堂练习任务发布成功；</w:t>
      </w:r>
    </w:p>
    <w:p w14:paraId="027D516C">
      <w:pPr>
        <w:ind w:left="0" w:leftChars="0" w:firstLine="0" w:firstLineChars="0"/>
        <w:jc w:val="left"/>
      </w:pPr>
      <w:r>
        <w:drawing>
          <wp:inline distT="0" distB="0" distL="114300" distR="114300">
            <wp:extent cx="5758815" cy="3946525"/>
            <wp:effectExtent l="0" t="0" r="13335" b="15875"/>
            <wp:docPr id="291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图片 83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5881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673E8">
      <w:pPr>
        <w:ind w:left="0" w:leftChars="0" w:firstLine="420" w:firstLineChars="0"/>
        <w:jc w:val="left"/>
      </w:pPr>
      <w:r>
        <w:rPr>
          <w:rFonts w:hint="eastAsia"/>
          <w:lang w:val="en-US" w:eastAsia="zh-CN"/>
        </w:rPr>
        <w:t>学生在任务有效期内完成任务，教师就能查看学员随堂练习答题情况。</w:t>
      </w:r>
    </w:p>
    <w:p w14:paraId="30CF6F3D">
      <w:pPr>
        <w:ind w:left="0" w:leftChars="0" w:firstLine="0" w:firstLineChars="0"/>
        <w:jc w:val="center"/>
      </w:pPr>
      <w:r>
        <w:drawing>
          <wp:inline distT="0" distB="0" distL="114300" distR="114300">
            <wp:extent cx="5759450" cy="2553335"/>
            <wp:effectExtent l="0" t="0" r="12700" b="18415"/>
            <wp:docPr id="292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图片 84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D6CB2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上课提醒</w:t>
      </w:r>
    </w:p>
    <w:p w14:paraId="7072A0F7">
      <w:pPr>
        <w:jc w:val="left"/>
      </w:pPr>
      <w:r>
        <w:rPr>
          <w:rFonts w:hint="eastAsia"/>
          <w:lang w:val="en-US" w:eastAsia="zh-CN"/>
        </w:rPr>
        <w:t>在下方“更多”选择“上课提醒”按钮，上课提醒通知发布成功，学员在通知里面会看到上课提醒信息；</w:t>
      </w:r>
    </w:p>
    <w:p w14:paraId="644FFBD0">
      <w:pPr>
        <w:ind w:left="0" w:leftChars="0" w:firstLine="0" w:firstLineChars="0"/>
        <w:jc w:val="center"/>
      </w:pPr>
      <w:r>
        <w:drawing>
          <wp:inline distT="0" distB="0" distL="114300" distR="114300">
            <wp:extent cx="4907915" cy="3982720"/>
            <wp:effectExtent l="0" t="0" r="14605" b="10160"/>
            <wp:docPr id="126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94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907915" cy="398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FD1AC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作业</w:t>
      </w:r>
    </w:p>
    <w:p w14:paraId="62974683">
      <w:p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在下方“更多”选择“作业”按钮，进入的是作业列表，可以查看已发布作业、发布新的作业、批阅已上交的作业。</w:t>
      </w:r>
    </w:p>
    <w:p w14:paraId="5444061E">
      <w:pPr>
        <w:ind w:left="0" w:leftChars="0" w:firstLine="0" w:firstLineChars="0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750560" cy="2187575"/>
            <wp:effectExtent l="0" t="0" r="2540" b="3175"/>
            <wp:docPr id="293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85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50560" cy="218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6C68F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考试</w:t>
      </w:r>
    </w:p>
    <w:p w14:paraId="54AB2D86">
      <w:p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在下方“更多”选择“考试”按钮，进入的是考试列表，可以查看已发布考试、发布新的考试、批阅已上交的考试。</w:t>
      </w:r>
    </w:p>
    <w:p w14:paraId="120EB2AD">
      <w:pPr>
        <w:ind w:left="0" w:leftChars="0" w:firstLine="0" w:firstLineChars="0"/>
        <w:jc w:val="center"/>
      </w:pPr>
      <w:r>
        <w:drawing>
          <wp:inline distT="0" distB="0" distL="114300" distR="114300">
            <wp:extent cx="5751830" cy="2475865"/>
            <wp:effectExtent l="0" t="0" r="1270" b="635"/>
            <wp:docPr id="294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图片 8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247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00A5C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切换PPT授课</w:t>
      </w:r>
    </w:p>
    <w:p w14:paraId="0AD61476">
      <w:p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若目录下教材关联课件，则可以切换PPT授课页面，在右上角点击课件PPT，进入的就是PPT授课页面。</w:t>
      </w:r>
    </w:p>
    <w:p w14:paraId="394A68C4">
      <w:pPr>
        <w:ind w:left="0" w:leftChars="0" w:firstLine="0" w:firstLineChars="0"/>
        <w:jc w:val="left"/>
      </w:pPr>
      <w:r>
        <w:drawing>
          <wp:inline distT="0" distB="0" distL="114300" distR="114300">
            <wp:extent cx="5757545" cy="1978025"/>
            <wp:effectExtent l="0" t="0" r="14605" b="3175"/>
            <wp:docPr id="295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图片 87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57545" cy="197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237EE">
      <w:pPr>
        <w:ind w:left="0" w:leftChars="0" w:firstLine="0" w:firstLineChars="0"/>
        <w:jc w:val="left"/>
        <w:rPr>
          <w:rFonts w:hint="eastAsia"/>
          <w:lang w:val="en-US" w:eastAsia="zh-CN"/>
        </w:rPr>
      </w:pPr>
      <w:r>
        <w:drawing>
          <wp:inline distT="0" distB="0" distL="114300" distR="114300">
            <wp:extent cx="5760720" cy="2310130"/>
            <wp:effectExtent l="0" t="0" r="11430" b="13970"/>
            <wp:docPr id="296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图片 88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FC9A7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讨论互动</w:t>
      </w:r>
    </w:p>
    <w:p w14:paraId="2F4E0329">
      <w:p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在上课过程中教师和学生可以在“讨论互动”聊天框里面进行讨论和互动；教师发布任务也会在聊天框里面显示，学生可以点击发布的任务进行参与，学生完成任务后，会自动显示一条任务完成的系统记录。</w:t>
      </w:r>
    </w:p>
    <w:p w14:paraId="79E7630F">
      <w:pPr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2400300" cy="4362450"/>
            <wp:effectExtent l="0" t="0" r="0" b="0"/>
            <wp:docPr id="297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图片 89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9E32A">
      <w:p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教师可以在上课过程中开启“禁言”，禁言以后所有人不能在聊天框里面发送消息。</w:t>
      </w:r>
    </w:p>
    <w:p w14:paraId="097AC1DF">
      <w:pPr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2409825" cy="552450"/>
            <wp:effectExtent l="0" t="0" r="9525" b="0"/>
            <wp:docPr id="298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图片 90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932FB">
      <w:pPr>
        <w:jc w:val="center"/>
      </w:pPr>
    </w:p>
    <w:p w14:paraId="55DEAFB0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在线人员</w:t>
      </w:r>
    </w:p>
    <w:p w14:paraId="39F07477">
      <w:pPr>
        <w:bidi w:val="0"/>
        <w:jc w:val="both"/>
        <w:rPr>
          <w:rFonts w:hint="default" w:eastAsia="仿宋"/>
          <w:lang w:val="en-US" w:eastAsia="zh-CN"/>
        </w:rPr>
      </w:pPr>
      <w:r>
        <w:rPr>
          <w:rFonts w:hint="eastAsia"/>
          <w:lang w:val="en-US" w:eastAsia="zh-CN"/>
        </w:rPr>
        <w:t>显示在上课过程中所有在线学习的学生名字。</w:t>
      </w:r>
    </w:p>
    <w:p w14:paraId="0BEC9292">
      <w:pPr>
        <w:jc w:val="center"/>
      </w:pPr>
      <w:r>
        <w:drawing>
          <wp:inline distT="0" distB="0" distL="114300" distR="114300">
            <wp:extent cx="2409825" cy="2238375"/>
            <wp:effectExtent l="0" t="0" r="9525" b="9525"/>
            <wp:docPr id="440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图片 228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42A76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AI问答</w:t>
      </w:r>
    </w:p>
    <w:p w14:paraId="093B9065">
      <w:pPr>
        <w:bidi w:val="0"/>
        <w:jc w:val="both"/>
        <w:rPr>
          <w:rFonts w:hint="default" w:eastAsia="仿宋"/>
          <w:lang w:val="en-US" w:eastAsia="zh-CN"/>
        </w:rPr>
      </w:pPr>
      <w:r>
        <w:rPr>
          <w:rFonts w:hint="eastAsia"/>
          <w:lang w:val="en-US" w:eastAsia="zh-CN"/>
        </w:rPr>
        <w:t>点击“AI问答”按钮进入AI</w:t>
      </w:r>
      <w:bookmarkStart w:id="55" w:name="_GoBack"/>
      <w:bookmarkEnd w:id="55"/>
      <w:r>
        <w:rPr>
          <w:rFonts w:hint="eastAsia"/>
          <w:lang w:val="en-US" w:eastAsia="zh-CN"/>
        </w:rPr>
        <w:t>问答聊天框，输入框需要问题点击发送，AI会自动回答提交的问题。</w:t>
      </w:r>
    </w:p>
    <w:p w14:paraId="12D241F0">
      <w:pPr>
        <w:jc w:val="center"/>
      </w:pPr>
      <w:r>
        <w:drawing>
          <wp:inline distT="0" distB="0" distL="114300" distR="114300">
            <wp:extent cx="2466975" cy="4905375"/>
            <wp:effectExtent l="0" t="0" r="9525" b="9525"/>
            <wp:docPr id="300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9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F6078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选择字体</w:t>
      </w:r>
    </w:p>
    <w:p w14:paraId="5D17D84F">
      <w:pPr>
        <w:bidi w:val="0"/>
        <w:jc w:val="both"/>
        <w:rPr>
          <w:rFonts w:hint="default" w:eastAsia="仿宋"/>
          <w:lang w:val="en-US" w:eastAsia="zh-CN"/>
        </w:rPr>
      </w:pPr>
      <w:r>
        <w:rPr>
          <w:rFonts w:hint="eastAsia"/>
          <w:lang w:val="en-US" w:eastAsia="zh-CN"/>
        </w:rPr>
        <w:t>在上方选择字体选择教材内容需要的字体，字体设置成功，教材内容的字体也会跟着变化。</w:t>
      </w:r>
    </w:p>
    <w:p w14:paraId="5F2DABD5">
      <w:pPr>
        <w:ind w:left="0" w:leftChars="0" w:firstLine="0" w:firstLineChars="0"/>
        <w:jc w:val="center"/>
      </w:pPr>
      <w:r>
        <w:drawing>
          <wp:inline distT="0" distB="0" distL="114300" distR="114300">
            <wp:extent cx="5391150" cy="2419350"/>
            <wp:effectExtent l="0" t="0" r="0" b="0"/>
            <wp:docPr id="301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93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611C4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文字放大/缩小</w:t>
      </w:r>
    </w:p>
    <w:p w14:paraId="1DDE3405">
      <w:pPr>
        <w:bidi w:val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在上方选择“文字放大”菜单，教材内容的字体进行自动放大。</w:t>
      </w:r>
    </w:p>
    <w:p w14:paraId="79E1E4CF">
      <w:pPr>
        <w:bidi w:val="0"/>
        <w:ind w:left="0" w:leftChars="0" w:firstLine="0" w:firstLineChars="0"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759450" cy="1939925"/>
            <wp:effectExtent l="0" t="0" r="12700" b="3175"/>
            <wp:docPr id="303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图片 9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3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649C2">
      <w:pPr>
        <w:bidi w:val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在上方选择“文字缩小”菜单，教材内容的字体进行自动缩小。</w:t>
      </w:r>
    </w:p>
    <w:p w14:paraId="5F0150FF">
      <w:pPr>
        <w:bidi w:val="0"/>
        <w:ind w:left="0" w:leftChars="0" w:firstLine="0" w:firstLineChars="0"/>
        <w:jc w:val="both"/>
      </w:pPr>
      <w:r>
        <w:drawing>
          <wp:inline distT="0" distB="0" distL="114300" distR="114300">
            <wp:extent cx="5757545" cy="1536700"/>
            <wp:effectExtent l="0" t="0" r="14605" b="6350"/>
            <wp:docPr id="304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图片 96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57545" cy="153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88F35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文字加粗</w:t>
      </w:r>
    </w:p>
    <w:p w14:paraId="1CD88DB9">
      <w:pPr>
        <w:bidi w:val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在上方选择“文字加粗”菜单，教材内容的字体都会加粗展示。</w:t>
      </w:r>
    </w:p>
    <w:p w14:paraId="0BE7F1B5">
      <w:pPr>
        <w:bidi w:val="0"/>
        <w:ind w:left="0" w:leftChars="0" w:firstLine="0" w:firstLineChars="0"/>
        <w:jc w:val="both"/>
      </w:pPr>
      <w:r>
        <w:drawing>
          <wp:inline distT="0" distB="0" distL="114300" distR="114300">
            <wp:extent cx="5759450" cy="1925320"/>
            <wp:effectExtent l="0" t="0" r="12700" b="17780"/>
            <wp:docPr id="305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图片 97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2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12B77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行高</w:t>
      </w:r>
    </w:p>
    <w:p w14:paraId="3BAAF970">
      <w:pPr>
        <w:bidi w:val="0"/>
        <w:jc w:val="both"/>
      </w:pPr>
      <w:r>
        <w:rPr>
          <w:rFonts w:hint="eastAsia"/>
          <w:lang w:val="en-US" w:eastAsia="zh-CN"/>
        </w:rPr>
        <w:t>在上方选择“行高”菜单下拉选择具体值，教材会根据内容自动调整行高。</w:t>
      </w:r>
    </w:p>
    <w:p w14:paraId="36918EE0">
      <w:pPr>
        <w:bidi w:val="0"/>
        <w:ind w:left="0" w:leftChars="0" w:firstLine="0" w:firstLineChars="0"/>
        <w:jc w:val="both"/>
      </w:pPr>
      <w:r>
        <w:drawing>
          <wp:inline distT="0" distB="0" distL="114300" distR="114300">
            <wp:extent cx="5755005" cy="1911350"/>
            <wp:effectExtent l="0" t="0" r="17145" b="12700"/>
            <wp:docPr id="306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98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C1B9E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主题色</w:t>
      </w:r>
    </w:p>
    <w:p w14:paraId="3B2E2031">
      <w:pPr>
        <w:bidi w:val="0"/>
        <w:jc w:val="both"/>
      </w:pPr>
      <w:r>
        <w:rPr>
          <w:rFonts w:hint="eastAsia"/>
          <w:lang w:val="en-US" w:eastAsia="zh-CN"/>
        </w:rPr>
        <w:t>在上方选择“主题”菜单选择主题色，整个页面会随着所选的主题变化而变化。</w:t>
      </w:r>
    </w:p>
    <w:p w14:paraId="22B37FC0">
      <w:pPr>
        <w:bidi w:val="0"/>
        <w:ind w:left="0" w:leftChars="0" w:firstLine="0" w:firstLineChars="0"/>
        <w:jc w:val="both"/>
      </w:pPr>
      <w:r>
        <w:drawing>
          <wp:inline distT="0" distB="0" distL="114300" distR="114300">
            <wp:extent cx="5760720" cy="1223645"/>
            <wp:effectExtent l="0" t="0" r="11430" b="14605"/>
            <wp:docPr id="307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99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2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E24D5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收起</w:t>
      </w:r>
    </w:p>
    <w:p w14:paraId="09D64E49">
      <w:pPr>
        <w:bidi w:val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在上方选择“</w:t>
      </w:r>
      <w:r>
        <w:drawing>
          <wp:inline distT="0" distB="0" distL="114300" distR="114300">
            <wp:extent cx="220980" cy="220980"/>
            <wp:effectExtent l="0" t="0" r="7620" b="7620"/>
            <wp:docPr id="143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11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20980" cy="2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”图标，其他的操作项都会自动收起，只会展示教材内容；</w:t>
      </w:r>
    </w:p>
    <w:p w14:paraId="74422AE4">
      <w:pPr>
        <w:bidi w:val="0"/>
        <w:ind w:left="0" w:leftChars="0" w:firstLine="0" w:firstLineChars="0"/>
        <w:jc w:val="both"/>
        <w:rPr>
          <w:rFonts w:hint="eastAsia"/>
          <w:lang w:val="en-US" w:eastAsia="zh-CN"/>
        </w:rPr>
      </w:pPr>
      <w:r>
        <w:drawing>
          <wp:inline distT="0" distB="0" distL="114300" distR="114300">
            <wp:extent cx="5756275" cy="1878330"/>
            <wp:effectExtent l="0" t="0" r="15875" b="7620"/>
            <wp:docPr id="309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图片 101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187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8DB6F">
      <w:pPr>
        <w:bidi w:val="0"/>
        <w:ind w:left="0" w:leftChars="0" w:firstLine="420" w:firstLineChars="0"/>
        <w:jc w:val="both"/>
      </w:pPr>
      <w:r>
        <w:rPr>
          <w:rFonts w:hint="eastAsia"/>
          <w:lang w:val="en-US" w:eastAsia="zh-CN"/>
        </w:rPr>
        <w:t>点击“</w:t>
      </w:r>
      <w:r>
        <w:drawing>
          <wp:inline distT="0" distB="0" distL="114300" distR="114300">
            <wp:extent cx="243840" cy="259080"/>
            <wp:effectExtent l="0" t="0" r="0" b="0"/>
            <wp:docPr id="146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13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43840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”图标，页面的操作项才会全部展示出来。</w:t>
      </w:r>
    </w:p>
    <w:p w14:paraId="5878ED50">
      <w:pPr>
        <w:bidi w:val="0"/>
        <w:ind w:left="0" w:leftChars="0" w:firstLine="0" w:firstLineChars="0"/>
        <w:jc w:val="both"/>
      </w:pPr>
      <w:r>
        <w:drawing>
          <wp:inline distT="0" distB="0" distL="114300" distR="114300">
            <wp:extent cx="5759450" cy="1974215"/>
            <wp:effectExtent l="0" t="0" r="12700" b="6985"/>
            <wp:docPr id="308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图片 100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7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C276C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分享</w:t>
      </w:r>
    </w:p>
    <w:p w14:paraId="6A24F0D1">
      <w:pPr>
        <w:bidi w:val="0"/>
        <w:jc w:val="both"/>
      </w:pPr>
      <w:r>
        <w:rPr>
          <w:rFonts w:hint="eastAsia"/>
          <w:lang w:val="en-US" w:eastAsia="zh-CN"/>
        </w:rPr>
        <w:t>在上方选择“分享”图标，可以把正在上课的教材分享到微博、QQ好友、QQ空间。</w:t>
      </w:r>
    </w:p>
    <w:p w14:paraId="46830D8B">
      <w:pPr>
        <w:bidi w:val="0"/>
        <w:ind w:left="0" w:leftChars="0" w:firstLine="0" w:firstLineChars="0"/>
        <w:jc w:val="center"/>
      </w:pPr>
      <w:r>
        <w:drawing>
          <wp:inline distT="0" distB="0" distL="114300" distR="114300">
            <wp:extent cx="4053840" cy="1600200"/>
            <wp:effectExtent l="0" t="0" r="0" b="0"/>
            <wp:docPr id="4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6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05384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11957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邀请二维码</w:t>
      </w:r>
    </w:p>
    <w:p w14:paraId="19C94433">
      <w:pPr>
        <w:bidi w:val="0"/>
        <w:jc w:val="both"/>
      </w:pPr>
      <w:r>
        <w:rPr>
          <w:rFonts w:hint="eastAsia"/>
          <w:lang w:val="en-US" w:eastAsia="zh-CN"/>
        </w:rPr>
        <w:t>在上方选择“邀请二维码”图标，弹出班级的邀请码和邀请二维码。</w:t>
      </w:r>
    </w:p>
    <w:p w14:paraId="6CA5976C">
      <w:pPr>
        <w:bidi w:val="0"/>
        <w:ind w:left="0" w:leftChars="0" w:firstLine="0" w:firstLineChars="0"/>
        <w:jc w:val="center"/>
      </w:pPr>
      <w:r>
        <w:drawing>
          <wp:inline distT="0" distB="0" distL="114300" distR="114300">
            <wp:extent cx="4086225" cy="5133975"/>
            <wp:effectExtent l="0" t="0" r="9525" b="9525"/>
            <wp:docPr id="310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102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513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D7B9D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下课</w:t>
      </w:r>
    </w:p>
    <w:p w14:paraId="65294F03">
      <w:pPr>
        <w:bidi w:val="0"/>
        <w:jc w:val="both"/>
      </w:pPr>
      <w:r>
        <w:rPr>
          <w:rFonts w:hint="eastAsia"/>
          <w:lang w:val="en-US" w:eastAsia="zh-CN"/>
        </w:rPr>
        <w:t>在上方选择“下课”或者“x”图标，弹出下课提示，点击“确定”按钮后下课成功，学生也会自动关闭页面退回到课程管理页面。</w:t>
      </w:r>
    </w:p>
    <w:p w14:paraId="6AA5098C">
      <w:pPr>
        <w:bidi w:val="0"/>
        <w:ind w:left="0" w:leftChars="0" w:firstLine="0" w:firstLineChars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3914775" cy="1266825"/>
            <wp:effectExtent l="0" t="0" r="9525" b="9525"/>
            <wp:docPr id="311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图片 103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91477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38514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添加目录</w:t>
      </w:r>
    </w:p>
    <w:p w14:paraId="20F21A3D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进入资源页面后，点击“添加目录”按钮或者在目录点击“添加同级目录”按钮，输入目录名称，点击“确定”按钮，目录新建成功。</w:t>
      </w:r>
    </w:p>
    <w:p w14:paraId="7B8C4F00">
      <w:pPr>
        <w:ind w:left="0" w:leftChars="0" w:firstLine="0" w:firstLineChars="0"/>
      </w:pPr>
      <w:r>
        <w:drawing>
          <wp:inline distT="0" distB="0" distL="114300" distR="114300">
            <wp:extent cx="5760085" cy="2378710"/>
            <wp:effectExtent l="0" t="0" r="12065" b="2540"/>
            <wp:docPr id="312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图片 104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37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F275B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添加资源</w:t>
      </w:r>
    </w:p>
    <w:p w14:paraId="4F91D53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进入资源页面后，选中目录可以添加本地文件、网页链接、网页图文、图集、作业、考试、题库和资源库资源等。</w:t>
      </w:r>
    </w:p>
    <w:p w14:paraId="18CE07AF"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752465" cy="1774825"/>
            <wp:effectExtent l="0" t="0" r="635" b="15875"/>
            <wp:docPr id="313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图片 105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52465" cy="177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936E6">
      <w:p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添加本地文件</w:t>
      </w:r>
      <w:r>
        <w:rPr>
          <w:rFonts w:hint="eastAsia"/>
          <w:lang w:val="en-US" w:eastAsia="zh-CN"/>
        </w:rPr>
        <w:t>：选中目录点击“添加资源”下“本地文件”按钮或者在目录后面点击“本地上传资源”按钮，进入本地上传页面，本地选择文件进行上传，点击“保存”按钮，资源添加成功。</w:t>
      </w:r>
    </w:p>
    <w:p w14:paraId="4C81B108">
      <w:pPr>
        <w:ind w:left="0" w:leftChars="0" w:firstLine="0" w:firstLineChars="0"/>
      </w:pPr>
      <w:r>
        <w:drawing>
          <wp:inline distT="0" distB="0" distL="114300" distR="114300">
            <wp:extent cx="5757545" cy="2179955"/>
            <wp:effectExtent l="0" t="0" r="14605" b="10795"/>
            <wp:docPr id="314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图片 106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57545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5E895">
      <w:p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添加网页链接</w:t>
      </w:r>
      <w:r>
        <w:rPr>
          <w:rFonts w:hint="eastAsia"/>
          <w:lang w:val="en-US" w:eastAsia="zh-CN"/>
        </w:rPr>
        <w:t>：选中目录点击“添加资源”下“网页链接”按钮，进入新建链接页面，输入链接标题、链接地址，点击“保存”按钮，网页链接添加成功。</w:t>
      </w:r>
    </w:p>
    <w:p w14:paraId="3F81CEF5">
      <w:pPr>
        <w:ind w:left="0" w:leftChars="0" w:firstLine="0" w:firstLineChars="0"/>
      </w:pPr>
      <w:r>
        <w:drawing>
          <wp:inline distT="0" distB="0" distL="114300" distR="114300">
            <wp:extent cx="5752465" cy="1583055"/>
            <wp:effectExtent l="0" t="0" r="635" b="17145"/>
            <wp:docPr id="315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图片 107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52465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CD639">
      <w:p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添加网页图文</w:t>
      </w:r>
      <w:r>
        <w:rPr>
          <w:rFonts w:hint="eastAsia"/>
          <w:lang w:val="en-US" w:eastAsia="zh-CN"/>
        </w:rPr>
        <w:t>：选中目录点击“添加资源”下“网页图文”按钮，进入添加网页图文页面，输入图文标题、内容，点击“保存”按钮，网页图文添加成功。</w:t>
      </w:r>
    </w:p>
    <w:p w14:paraId="707AFBFB">
      <w:pPr>
        <w:ind w:left="0" w:leftChars="0" w:firstLine="0" w:firstLineChars="0"/>
      </w:pPr>
      <w:r>
        <w:drawing>
          <wp:inline distT="0" distB="0" distL="114300" distR="114300">
            <wp:extent cx="5755005" cy="1604645"/>
            <wp:effectExtent l="0" t="0" r="17145" b="14605"/>
            <wp:docPr id="316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图片 108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160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6AE28">
      <w:p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添加图集</w:t>
      </w:r>
      <w:r>
        <w:rPr>
          <w:rFonts w:hint="eastAsia"/>
          <w:lang w:val="en-US" w:eastAsia="zh-CN"/>
        </w:rPr>
        <w:t>：选中目录点击“添加资源”下“图集”按钮，进入上传图集页面，输入标题、描述、本地选择多个文件，点击“保存”按钮，图集上传成功。</w:t>
      </w:r>
    </w:p>
    <w:p w14:paraId="51A45291">
      <w:pPr>
        <w:ind w:left="0" w:leftChars="0" w:firstLine="0" w:firstLineChars="0"/>
      </w:pPr>
      <w:r>
        <w:drawing>
          <wp:inline distT="0" distB="0" distL="114300" distR="114300">
            <wp:extent cx="5758180" cy="2277745"/>
            <wp:effectExtent l="0" t="0" r="13970" b="8255"/>
            <wp:docPr id="317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图片 109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58180" cy="227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895D8">
      <w:pPr>
        <w:ind w:left="0" w:leftChars="0" w:firstLine="420" w:firstLineChars="0"/>
      </w:pPr>
      <w:r>
        <w:rPr>
          <w:rFonts w:hint="eastAsia"/>
          <w:b/>
          <w:bCs/>
          <w:lang w:val="en-US" w:eastAsia="zh-CN"/>
        </w:rPr>
        <w:t>添加作业</w:t>
      </w:r>
      <w:r>
        <w:rPr>
          <w:rFonts w:hint="eastAsia"/>
          <w:lang w:val="en-US" w:eastAsia="zh-CN"/>
        </w:rPr>
        <w:t>：选中目录点击“添加资源”下“作业”按钮，进入新建作业页面，可以选择题库中的试题或创建新试题，然后进行保存并发布。</w:t>
      </w:r>
    </w:p>
    <w:p w14:paraId="7FF180FE">
      <w:pPr>
        <w:ind w:left="0" w:leftChars="0" w:firstLine="0" w:firstLineChars="0"/>
      </w:pPr>
      <w:r>
        <w:drawing>
          <wp:inline distT="0" distB="0" distL="114300" distR="114300">
            <wp:extent cx="5747385" cy="2150110"/>
            <wp:effectExtent l="0" t="0" r="5715" b="2540"/>
            <wp:docPr id="318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图片 110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47385" cy="215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DF766">
      <w:pPr>
        <w:ind w:left="0" w:leftChars="0" w:firstLine="420" w:firstLineChars="0"/>
      </w:pPr>
      <w:r>
        <w:rPr>
          <w:rFonts w:hint="eastAsia"/>
          <w:b/>
          <w:bCs/>
          <w:lang w:val="en-US" w:eastAsia="zh-CN"/>
        </w:rPr>
        <w:t>添加考试</w:t>
      </w:r>
      <w:r>
        <w:rPr>
          <w:rFonts w:hint="eastAsia"/>
          <w:lang w:val="en-US" w:eastAsia="zh-CN"/>
        </w:rPr>
        <w:t>：选中目录点击“添加资源”下“考试”按钮，进入新建考试页面，可以选择题库中的试题或创建新试题，然后进行保存并发布。</w:t>
      </w:r>
    </w:p>
    <w:p w14:paraId="61B86D59">
      <w:pPr>
        <w:ind w:left="0" w:leftChars="0" w:firstLine="0" w:firstLineChars="0"/>
      </w:pPr>
      <w:r>
        <w:drawing>
          <wp:inline distT="0" distB="0" distL="114300" distR="114300">
            <wp:extent cx="5753735" cy="2203450"/>
            <wp:effectExtent l="0" t="0" r="18415" b="6350"/>
            <wp:docPr id="319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图片 111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53735" cy="220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25605">
      <w:pPr>
        <w:ind w:left="0" w:leftChars="0" w:firstLine="420" w:firstLineChars="0"/>
      </w:pPr>
      <w:r>
        <w:rPr>
          <w:rFonts w:hint="eastAsia"/>
          <w:b/>
          <w:bCs/>
          <w:lang w:val="en-US" w:eastAsia="zh-CN"/>
        </w:rPr>
        <w:t>添加题库</w:t>
      </w:r>
      <w:r>
        <w:rPr>
          <w:rFonts w:hint="eastAsia"/>
          <w:lang w:val="en-US" w:eastAsia="zh-CN"/>
        </w:rPr>
        <w:t>：选中目录点击“添加资源”下“题库”按钮，进入新建题库页面，可以创建新试题。</w:t>
      </w:r>
    </w:p>
    <w:p w14:paraId="4277F7B3">
      <w:pPr>
        <w:ind w:left="0" w:leftChars="0" w:firstLine="0" w:firstLineChars="0"/>
      </w:pPr>
      <w:r>
        <w:drawing>
          <wp:inline distT="0" distB="0" distL="114300" distR="114300">
            <wp:extent cx="5758815" cy="2274570"/>
            <wp:effectExtent l="0" t="0" r="13335" b="11430"/>
            <wp:docPr id="320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图片 112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58815" cy="227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3E342">
      <w:p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资源库选择</w:t>
      </w:r>
      <w:r>
        <w:rPr>
          <w:rFonts w:hint="eastAsia"/>
          <w:lang w:val="en-US" w:eastAsia="zh-CN"/>
        </w:rPr>
        <w:t>：选中目录点击“添加资源”下“资源库”按钮，进入资源库页面，选择需要资源，点击“添加”按钮，资源添加成功。</w:t>
      </w:r>
    </w:p>
    <w:p w14:paraId="66028699">
      <w:pPr>
        <w:ind w:left="0" w:leftChars="0" w:firstLine="0" w:firstLineChars="0"/>
      </w:pPr>
      <w:r>
        <w:drawing>
          <wp:inline distT="0" distB="0" distL="114300" distR="114300">
            <wp:extent cx="5756275" cy="4525645"/>
            <wp:effectExtent l="0" t="0" r="15875" b="8255"/>
            <wp:docPr id="321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图片 113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452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679C7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目录重命名</w:t>
      </w:r>
    </w:p>
    <w:p w14:paraId="463B961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进入资源页面后，点击目录后面的“重命名”按钮，进入重命名页面，修改目录名称，点击“确定”按钮，目录修改成功。</w:t>
      </w:r>
    </w:p>
    <w:p w14:paraId="4DE62604"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751830" cy="2447290"/>
            <wp:effectExtent l="0" t="0" r="1270" b="10160"/>
            <wp:docPr id="322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图片 114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244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94765">
      <w:pPr>
        <w:ind w:left="0" w:leftChars="0" w:firstLine="0" w:firstLineChars="0"/>
        <w:jc w:val="center"/>
      </w:pPr>
      <w:r>
        <w:drawing>
          <wp:inline distT="0" distB="0" distL="114300" distR="114300">
            <wp:extent cx="4619625" cy="2028825"/>
            <wp:effectExtent l="0" t="0" r="9525" b="9525"/>
            <wp:docPr id="323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图片 115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E6455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删除目录</w:t>
      </w:r>
    </w:p>
    <w:p w14:paraId="7836468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进入资源页面后，点击目录后面的“删除”按钮，弹出删除确认提示，点击“确定”按钮，目录删除成功。</w:t>
      </w:r>
    </w:p>
    <w:p w14:paraId="6C98DB92">
      <w:pPr>
        <w:ind w:left="0" w:leftChars="0" w:firstLine="0" w:firstLineChars="0"/>
        <w:jc w:val="center"/>
      </w:pPr>
      <w:r>
        <w:drawing>
          <wp:inline distT="0" distB="0" distL="114300" distR="114300">
            <wp:extent cx="3943350" cy="1257300"/>
            <wp:effectExtent l="0" t="0" r="0" b="0"/>
            <wp:docPr id="325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图片 117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CA876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查看资源</w:t>
      </w:r>
    </w:p>
    <w:p w14:paraId="4467F5D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资源支持按目录查看资源和按分类查看资源，资源分别为备课资源和原书配套，备课资源是在课程里面添加资源，原书配套是在教材里面的资源。</w:t>
      </w:r>
    </w:p>
    <w:p w14:paraId="26055085">
      <w:pPr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按目录查看</w:t>
      </w:r>
      <w:r>
        <w:rPr>
          <w:rFonts w:hint="eastAsia"/>
          <w:lang w:val="en-US" w:eastAsia="zh-CN"/>
        </w:rPr>
        <w:t>：</w:t>
      </w:r>
    </w:p>
    <w:p w14:paraId="111F99AD">
      <w:pPr>
        <w:ind w:left="0" w:leftChars="0" w:firstLine="0" w:firstLineChars="0"/>
      </w:pPr>
      <w:r>
        <w:drawing>
          <wp:inline distT="0" distB="0" distL="114300" distR="114300">
            <wp:extent cx="5751830" cy="2729230"/>
            <wp:effectExtent l="0" t="0" r="1270" b="13970"/>
            <wp:docPr id="327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图片 119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272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869B3">
      <w:pPr>
        <w:ind w:left="0" w:leftChars="0" w:firstLine="0" w:firstLineChars="0"/>
      </w:pPr>
      <w:r>
        <w:rPr>
          <w:rFonts w:hint="eastAsia"/>
          <w:b/>
          <w:bCs/>
          <w:lang w:val="en-US" w:eastAsia="zh-CN"/>
        </w:rPr>
        <w:t>按分类查看资源</w:t>
      </w:r>
      <w:r>
        <w:rPr>
          <w:rFonts w:hint="eastAsia"/>
          <w:lang w:val="en-US" w:eastAsia="zh-CN"/>
        </w:rPr>
        <w:t>：</w:t>
      </w:r>
    </w:p>
    <w:p w14:paraId="5ED1964F">
      <w:pPr>
        <w:ind w:left="0" w:leftChars="0" w:firstLine="0" w:firstLineChars="0"/>
      </w:pPr>
      <w:r>
        <w:drawing>
          <wp:inline distT="0" distB="0" distL="114300" distR="114300">
            <wp:extent cx="5760085" cy="2741930"/>
            <wp:effectExtent l="0" t="0" r="12065" b="1270"/>
            <wp:docPr id="326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图片 118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74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548CD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下载资源</w:t>
      </w:r>
    </w:p>
    <w:p w14:paraId="33F6F03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鼠标放入资源上，选择“...”下拉的“下载”按钮，可以下载资源到本地；</w:t>
      </w:r>
    </w:p>
    <w:p w14:paraId="40E99AD5">
      <w:pPr>
        <w:ind w:left="0" w:leftChars="0" w:firstLine="0" w:firstLineChars="0"/>
      </w:pPr>
      <w:r>
        <w:drawing>
          <wp:inline distT="0" distB="0" distL="114300" distR="114300">
            <wp:extent cx="5755640" cy="2731770"/>
            <wp:effectExtent l="0" t="0" r="16510" b="11430"/>
            <wp:docPr id="328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图片 120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27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4B1D2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删除资源</w:t>
      </w:r>
    </w:p>
    <w:p w14:paraId="3119274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鼠标放入资源上，选择“...”下拉“删除”按钮，可删除资源；</w:t>
      </w:r>
    </w:p>
    <w:p w14:paraId="05AFF78E"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756275" cy="2863850"/>
            <wp:effectExtent l="0" t="0" r="15875" b="12700"/>
            <wp:docPr id="329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图片 121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3578F">
      <w:pPr>
        <w:pStyle w:val="4"/>
        <w:bidi w:val="0"/>
        <w:rPr>
          <w:rFonts w:hint="default"/>
          <w:lang w:val="en-US" w:eastAsia="zh-CN"/>
        </w:rPr>
      </w:pPr>
      <w:bookmarkStart w:id="35" w:name="_Toc10793"/>
      <w:r>
        <w:rPr>
          <w:rFonts w:hint="eastAsia"/>
          <w:lang w:val="en-US" w:eastAsia="zh-CN"/>
        </w:rPr>
        <w:t>课件</w:t>
      </w:r>
      <w:bookmarkEnd w:id="35"/>
    </w:p>
    <w:p w14:paraId="34F1A4E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列表显示所有课件资源，在页面添加、删除、下载、查看课件。页面如图所示：</w:t>
      </w:r>
    </w:p>
    <w:p w14:paraId="3D598F4B">
      <w:pPr>
        <w:ind w:left="0" w:leftChars="0" w:firstLine="0" w:firstLineChars="0"/>
      </w:pPr>
      <w:r>
        <w:drawing>
          <wp:inline distT="0" distB="0" distL="114300" distR="114300">
            <wp:extent cx="5760720" cy="3240405"/>
            <wp:effectExtent l="0" t="0" r="11430" b="17145"/>
            <wp:docPr id="331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图片 123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FD223">
      <w:pPr>
        <w:pStyle w:val="5"/>
        <w:bidi w:val="0"/>
      </w:pPr>
      <w:r>
        <w:rPr>
          <w:rFonts w:hint="eastAsia"/>
          <w:lang w:val="en-US" w:eastAsia="zh-CN"/>
        </w:rPr>
        <w:t>AI生成课件</w:t>
      </w:r>
    </w:p>
    <w:p w14:paraId="3AC0A094">
      <w:pPr>
        <w:rPr>
          <w:rFonts w:hint="eastAsia"/>
        </w:rPr>
      </w:pPr>
      <w:r>
        <w:rPr>
          <w:rFonts w:hint="eastAsia"/>
        </w:rPr>
        <w:t>点击“AI生成课件”按钮，可以通过点击选择生成课件的一个章节：</w:t>
      </w:r>
    </w:p>
    <w:p w14:paraId="359695D8">
      <w:pPr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758815" cy="3449955"/>
            <wp:effectExtent l="0" t="0" r="13335" b="17145"/>
            <wp:docPr id="334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图片 126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758815" cy="344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8DF2E">
      <w:pPr>
        <w:rPr>
          <w:rFonts w:hint="eastAsia"/>
        </w:rPr>
      </w:pPr>
      <w:r>
        <w:rPr>
          <w:rFonts w:hint="eastAsia"/>
        </w:rPr>
        <w:t>选择章节后，点击“生成大纲”按钮，可查看所选章节生成的大纲内容：</w:t>
      </w:r>
    </w:p>
    <w:p w14:paraId="1B58D9E0">
      <w:pPr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758815" cy="4135120"/>
            <wp:effectExtent l="0" t="0" r="13335" b="17780"/>
            <wp:docPr id="335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图片 127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758815" cy="413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FAE23">
      <w:pPr>
        <w:rPr>
          <w:rFonts w:hint="eastAsia"/>
        </w:rPr>
      </w:pPr>
      <w:r>
        <w:rPr>
          <w:rFonts w:hint="eastAsia"/>
        </w:rPr>
        <w:t>点击演讲人，可修改演讲人的名称；点击大纲后面的编辑按钮，可以给大纲新增或删除大纲。</w:t>
      </w:r>
    </w:p>
    <w:p w14:paraId="2BB7A707">
      <w:pPr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755640" cy="2816225"/>
            <wp:effectExtent l="0" t="0" r="16510" b="3175"/>
            <wp:docPr id="336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图片 128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281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186C2">
      <w:pPr>
        <w:rPr>
          <w:rFonts w:hint="eastAsia"/>
        </w:rPr>
      </w:pPr>
      <w:r>
        <w:rPr>
          <w:rFonts w:hint="eastAsia"/>
        </w:rPr>
        <w:t>大纲确认无误后，点击“挑选模板”，可以选择系统中已有的模板（模板可在后台的“PPT模板”中进行管理）。选中模板后，可以点击“预览”查看模板的所有母版样式。确认后，点击“生成PPT”即可开始生成PPT。</w:t>
      </w:r>
    </w:p>
    <w:p w14:paraId="466112BD">
      <w:pPr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755005" cy="2280920"/>
            <wp:effectExtent l="0" t="0" r="17145" b="5080"/>
            <wp:docPr id="337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图片 129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228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77A03">
      <w:pPr>
        <w:rPr>
          <w:rFonts w:hint="eastAsia"/>
        </w:rPr>
      </w:pPr>
      <w:r>
        <w:rPr>
          <w:rFonts w:hint="eastAsia"/>
        </w:rPr>
        <w:t>待生成的PPT转换完成后，点击“查看”即可查看生成的PPT的内容。</w:t>
      </w:r>
    </w:p>
    <w:p w14:paraId="2656913A">
      <w:pPr>
        <w:ind w:left="0" w:leftChars="0" w:firstLine="0" w:firstLineChars="0"/>
        <w:jc w:val="center"/>
      </w:pPr>
      <w:r>
        <w:drawing>
          <wp:inline distT="0" distB="0" distL="114300" distR="114300">
            <wp:extent cx="4876800" cy="3743325"/>
            <wp:effectExtent l="0" t="0" r="0" b="9525"/>
            <wp:docPr id="338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图片 130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E20C6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添加课件</w:t>
      </w:r>
    </w:p>
    <w:p w14:paraId="2180D5CD">
      <w:pPr>
        <w:ind w:left="0" w:leftChars="0"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点击“添加课件”按钮，进入本地上传课件页面，选择教材所在目录，本地选择PPT格式文件，点击“保存”按钮，课件上传成功。</w:t>
      </w:r>
    </w:p>
    <w:p w14:paraId="7D50E425">
      <w:pPr>
        <w:ind w:left="0" w:leftChars="0" w:firstLine="0" w:firstLineChars="0"/>
      </w:pPr>
      <w:r>
        <w:drawing>
          <wp:inline distT="0" distB="0" distL="114300" distR="114300">
            <wp:extent cx="5749290" cy="2218690"/>
            <wp:effectExtent l="0" t="0" r="3810" b="10160"/>
            <wp:docPr id="333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图片 125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749290" cy="221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9A35D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查看课件</w:t>
      </w:r>
    </w:p>
    <w:p w14:paraId="35E959C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在一个课件点击“查看”按钮，进入课件的预览页面。</w:t>
      </w:r>
    </w:p>
    <w:p w14:paraId="4785BC36">
      <w:pPr>
        <w:ind w:left="0" w:leftChars="0" w:firstLine="0" w:firstLineChars="0"/>
      </w:pPr>
      <w:r>
        <w:drawing>
          <wp:inline distT="0" distB="0" distL="114300" distR="114300">
            <wp:extent cx="5760720" cy="3240405"/>
            <wp:effectExtent l="0" t="0" r="11430" b="17145"/>
            <wp:docPr id="339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图片 131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9B480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下载课件</w:t>
      </w:r>
    </w:p>
    <w:p w14:paraId="61D0623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点击一个课件“下载”按钮，课件下载到本地成功。</w:t>
      </w:r>
    </w:p>
    <w:p w14:paraId="4A0D5CB1">
      <w:pPr>
        <w:ind w:left="0" w:leftChars="0" w:firstLine="0" w:firstLineChars="0"/>
        <w:jc w:val="center"/>
      </w:pPr>
      <w:r>
        <w:drawing>
          <wp:inline distT="0" distB="0" distL="114300" distR="114300">
            <wp:extent cx="3657600" cy="3771900"/>
            <wp:effectExtent l="0" t="0" r="0" b="0"/>
            <wp:docPr id="340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图片 132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72491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删除课件</w:t>
      </w:r>
    </w:p>
    <w:p w14:paraId="0015DD93">
      <w:r>
        <w:rPr>
          <w:rFonts w:hint="eastAsia"/>
          <w:lang w:val="en-US" w:eastAsia="zh-CN"/>
        </w:rPr>
        <w:t>点击一个课件“删除”按钮，弹出删除确认提示，点击“确定 ”按钮课件删除成功。</w:t>
      </w:r>
    </w:p>
    <w:p w14:paraId="2B3A716D">
      <w:pPr>
        <w:ind w:left="0" w:leftChars="0" w:firstLine="0" w:firstLineChars="0"/>
        <w:jc w:val="center"/>
      </w:pPr>
      <w:r>
        <w:drawing>
          <wp:inline distT="0" distB="0" distL="114300" distR="114300">
            <wp:extent cx="3324225" cy="3771900"/>
            <wp:effectExtent l="0" t="0" r="9525" b="0"/>
            <wp:docPr id="341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图片 133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B0C67">
      <w:pPr>
        <w:ind w:left="0" w:leftChars="0" w:firstLine="0" w:firstLineChars="0"/>
        <w:jc w:val="center"/>
      </w:pPr>
      <w:r>
        <w:drawing>
          <wp:inline distT="0" distB="0" distL="114300" distR="114300">
            <wp:extent cx="4046220" cy="1363980"/>
            <wp:effectExtent l="0" t="0" r="7620" b="7620"/>
            <wp:docPr id="167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33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046220" cy="136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243E7">
      <w:pPr>
        <w:pStyle w:val="4"/>
        <w:bidi w:val="0"/>
        <w:rPr>
          <w:rFonts w:hint="default"/>
          <w:lang w:val="en-US" w:eastAsia="zh-CN"/>
        </w:rPr>
      </w:pPr>
      <w:bookmarkStart w:id="36" w:name="_Toc5354"/>
      <w:r>
        <w:rPr>
          <w:rFonts w:hint="eastAsia"/>
          <w:lang w:val="en-US" w:eastAsia="zh-CN"/>
        </w:rPr>
        <w:t>教材</w:t>
      </w:r>
      <w:bookmarkEnd w:id="36"/>
    </w:p>
    <w:p w14:paraId="4966775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显示课程添加的教材，可以直接阅读教材和添加备课资源。</w:t>
      </w:r>
    </w:p>
    <w:p w14:paraId="184D115B">
      <w:pPr>
        <w:ind w:left="0" w:leftChars="0" w:firstLine="0" w:firstLineChars="0"/>
      </w:pPr>
      <w:r>
        <w:drawing>
          <wp:inline distT="0" distB="0" distL="114300" distR="114300">
            <wp:extent cx="5760720" cy="3240405"/>
            <wp:effectExtent l="0" t="0" r="11430" b="17145"/>
            <wp:docPr id="342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图片 134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0B08B">
      <w:pPr>
        <w:ind w:left="0" w:leftChars="0" w:firstLine="420" w:firstLineChars="0"/>
        <w:rPr>
          <w:rFonts w:hint="default" w:eastAsia="仿宋"/>
          <w:lang w:val="en-US" w:eastAsia="zh-CN"/>
        </w:rPr>
      </w:pPr>
      <w:r>
        <w:rPr>
          <w:rFonts w:hint="eastAsia"/>
          <w:b/>
          <w:bCs/>
          <w:lang w:val="en-US" w:eastAsia="zh-CN"/>
        </w:rPr>
        <w:t>教材阅读</w:t>
      </w:r>
      <w:r>
        <w:rPr>
          <w:rFonts w:hint="eastAsia"/>
          <w:lang w:val="en-US" w:eastAsia="zh-CN"/>
        </w:rPr>
        <w:t>：点击“阅读”按钮成功进入教材阅读页面。</w:t>
      </w:r>
    </w:p>
    <w:p w14:paraId="74D05210">
      <w:pPr>
        <w:ind w:left="0" w:leftChars="0" w:firstLine="0" w:firstLineChars="0"/>
      </w:pPr>
      <w:r>
        <w:drawing>
          <wp:inline distT="0" distB="0" distL="114300" distR="114300">
            <wp:extent cx="5760720" cy="3240405"/>
            <wp:effectExtent l="0" t="0" r="11430" b="17145"/>
            <wp:docPr id="343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图片 135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DF2D1">
      <w:pPr>
        <w:ind w:left="0" w:leftChars="0" w:firstLine="420" w:firstLineChars="0"/>
        <w:rPr>
          <w:rFonts w:hint="default" w:eastAsia="仿宋"/>
          <w:lang w:val="en-US" w:eastAsia="zh-CN"/>
        </w:rPr>
      </w:pPr>
      <w:r>
        <w:rPr>
          <w:rFonts w:hint="eastAsia"/>
          <w:b/>
          <w:bCs/>
          <w:lang w:val="en-US" w:eastAsia="zh-CN"/>
        </w:rPr>
        <w:t>备课</w:t>
      </w:r>
      <w:r>
        <w:rPr>
          <w:rFonts w:hint="eastAsia"/>
          <w:lang w:val="en-US" w:eastAsia="zh-CN"/>
        </w:rPr>
        <w:t>：点击“备课”按钮进入教材备课页面，选择内容，可以添加备课资源。</w:t>
      </w:r>
    </w:p>
    <w:p w14:paraId="31304BFA">
      <w:pPr>
        <w:ind w:left="0" w:leftChars="0" w:firstLine="0" w:firstLineChars="0"/>
      </w:pPr>
      <w:r>
        <w:drawing>
          <wp:inline distT="0" distB="0" distL="114300" distR="114300">
            <wp:extent cx="5758180" cy="2084070"/>
            <wp:effectExtent l="0" t="0" r="13970" b="11430"/>
            <wp:docPr id="344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图片 136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758180" cy="208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D562A">
      <w:pPr>
        <w:pStyle w:val="4"/>
        <w:bidi w:val="0"/>
        <w:rPr>
          <w:rFonts w:hint="default"/>
          <w:lang w:val="en-US" w:eastAsia="zh-CN"/>
        </w:rPr>
      </w:pPr>
      <w:bookmarkStart w:id="37" w:name="_Toc25791"/>
      <w:r>
        <w:rPr>
          <w:rFonts w:hint="eastAsia"/>
          <w:lang w:val="en-US" w:eastAsia="zh-CN"/>
        </w:rPr>
        <w:t>作业</w:t>
      </w:r>
      <w:bookmarkEnd w:id="37"/>
    </w:p>
    <w:p w14:paraId="6381974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教师在作业列表添加作业、修改、删除、发布、批阅、作业库里面维护作业；发布作业后，学生就可以在学员端进行作业作答，如果作业存着简答题，学生提交以后还需要进行批阅，才会显示得分。</w:t>
      </w:r>
    </w:p>
    <w:p w14:paraId="7896F9E1"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760720" cy="3240405"/>
            <wp:effectExtent l="0" t="0" r="11430" b="17145"/>
            <wp:docPr id="356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图片 148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A3728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添加作业</w:t>
      </w:r>
    </w:p>
    <w:p w14:paraId="352B7070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“添加作业”按钮，进入编辑作业页面，修改作业名称，从“选择试题”里面选择题目或者在界面添加新的题目，作业可以添加单选题、多选题、判断题、填空题、简答题、选项组合题、题干组合题等，点击“保存”按钮，作业添加成功。</w:t>
      </w:r>
    </w:p>
    <w:p w14:paraId="7C6E759B">
      <w:pPr>
        <w:ind w:left="0" w:leftChars="0" w:firstLine="0" w:firstLineChars="0"/>
      </w:pPr>
      <w:r>
        <w:drawing>
          <wp:inline distT="0" distB="0" distL="114300" distR="114300">
            <wp:extent cx="5759450" cy="2710180"/>
            <wp:effectExtent l="0" t="0" r="12700" b="13970"/>
            <wp:docPr id="347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图片 139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71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30194">
      <w:pPr>
        <w:ind w:left="0" w:leftChars="0"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作业添加页面，点击“发布”按钮，进入发布设置页面，设置作答时间，点击“发布”按钮，就能发布作业。作业会显示在作业列表，发布成功后的作业学员可以进行答题。开启主观题AI评分，则简答题会由AI进行初步评分。</w:t>
      </w:r>
    </w:p>
    <w:p w14:paraId="45A11F49"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749925" cy="1819275"/>
            <wp:effectExtent l="0" t="0" r="3175" b="9525"/>
            <wp:docPr id="349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图片 141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8035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在作业添加页面，点击“预览”按钮，进入的是作业预览页面。</w:t>
      </w:r>
    </w:p>
    <w:p w14:paraId="3B6B5A6A">
      <w:pPr>
        <w:ind w:left="0" w:leftChars="0" w:firstLine="0" w:firstLineChars="0"/>
        <w:jc w:val="center"/>
      </w:pPr>
      <w:r>
        <w:drawing>
          <wp:inline distT="0" distB="0" distL="114300" distR="114300">
            <wp:extent cx="5746750" cy="2312035"/>
            <wp:effectExtent l="0" t="0" r="6350" b="12065"/>
            <wp:docPr id="350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图片 142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231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95BF7">
      <w:pPr>
        <w:pStyle w:val="5"/>
        <w:bidi w:val="0"/>
      </w:pPr>
      <w:r>
        <w:rPr>
          <w:rFonts w:hint="eastAsia"/>
          <w:lang w:val="en-US" w:eastAsia="zh-CN"/>
        </w:rPr>
        <w:t>编辑</w:t>
      </w:r>
    </w:p>
    <w:p w14:paraId="17FA530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状态是未发布的作业，可以通过点击“编辑”按钮重新编辑作业里的试题。</w:t>
      </w:r>
    </w:p>
    <w:p w14:paraId="25E34294"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754370" cy="1679575"/>
            <wp:effectExtent l="0" t="0" r="17780" b="15875"/>
            <wp:docPr id="358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图片 150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167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F6826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批阅</w:t>
      </w:r>
    </w:p>
    <w:p w14:paraId="1829E68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教师发布的作业包含简答题，学生提交答案后，教师需要作业列表进行批阅作业；进入作业列表，点击作业的“批阅”按钮，成功进入批阅列表页面；</w:t>
      </w:r>
    </w:p>
    <w:p w14:paraId="1FB1A4C1">
      <w:pPr>
        <w:ind w:left="0" w:leftChars="0" w:firstLine="0" w:firstLineChars="0"/>
      </w:pPr>
      <w:r>
        <w:drawing>
          <wp:inline distT="0" distB="0" distL="114300" distR="114300">
            <wp:extent cx="5751195" cy="3105785"/>
            <wp:effectExtent l="0" t="0" r="1905" b="18415"/>
            <wp:docPr id="351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图片 143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751195" cy="310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DFA87">
      <w:pPr>
        <w:bidi w:val="0"/>
      </w:pPr>
      <w:r>
        <w:rPr>
          <w:rFonts w:hint="eastAsia"/>
          <w:lang w:val="en-US" w:eastAsia="zh-CN"/>
        </w:rPr>
        <w:t>不包含简答题的作业，不需要批阅就会自动算分。</w:t>
      </w:r>
    </w:p>
    <w:p w14:paraId="647131E2">
      <w:pPr>
        <w:bidi w:val="0"/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评分：</w:t>
      </w:r>
      <w:r>
        <w:rPr>
          <w:rFonts w:hint="eastAsia"/>
          <w:lang w:val="en-US" w:eastAsia="zh-CN"/>
        </w:rPr>
        <w:t>作业开启了AI评分，简答题会先由AI做一个初步的评分，并写出评分依据，教师可参考AI的评分和依据，再结合实际情况，将最后的评分填入评分中。点击“重新评分”可让AI重新进行评分。</w:t>
      </w:r>
    </w:p>
    <w:p w14:paraId="1CCBE148">
      <w:pPr>
        <w:bidi w:val="0"/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758180" cy="3361055"/>
            <wp:effectExtent l="0" t="0" r="13970" b="10795"/>
            <wp:docPr id="353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图片 145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758180" cy="336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87E37">
      <w:p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打回重做</w:t>
      </w:r>
      <w:r>
        <w:rPr>
          <w:rFonts w:hint="eastAsia"/>
          <w:lang w:val="en-US" w:eastAsia="zh-CN"/>
        </w:rPr>
        <w:t>：点击“打回重做”按钮，作业打回成功，打回的作业学生可以重新提交作业进行批阅。</w:t>
      </w:r>
    </w:p>
    <w:p w14:paraId="02F4588B">
      <w:pPr>
        <w:ind w:left="0" w:leftChars="0" w:firstLine="420" w:firstLineChars="0"/>
      </w:pPr>
      <w:r>
        <w:rPr>
          <w:rFonts w:hint="eastAsia"/>
          <w:b/>
          <w:bCs/>
          <w:lang w:val="en-US" w:eastAsia="zh-CN"/>
        </w:rPr>
        <w:t>提交</w:t>
      </w:r>
      <w:r>
        <w:rPr>
          <w:rFonts w:hint="eastAsia"/>
          <w:lang w:val="en-US" w:eastAsia="zh-CN"/>
        </w:rPr>
        <w:t>：在批阅详情页，设置简答题的分值，点击“提交”按钮，提交成功，显示学生最后的得分。</w:t>
      </w:r>
    </w:p>
    <w:p w14:paraId="2B65751D">
      <w:pPr>
        <w:ind w:left="0" w:leftChars="0" w:firstLine="420" w:firstLineChars="0"/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提交并进入下一份</w:t>
      </w:r>
      <w:r>
        <w:rPr>
          <w:rFonts w:hint="eastAsia"/>
          <w:lang w:val="en-US" w:eastAsia="zh-CN"/>
        </w:rPr>
        <w:t>：在批阅详情页，设置简答题的分值，点击“提交并进入下一份”按钮，学生显示得分，自动跳转到下一份待批阅的作业。</w:t>
      </w:r>
    </w:p>
    <w:p w14:paraId="530A1CC8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设置</w:t>
      </w:r>
    </w:p>
    <w:p w14:paraId="217A9B8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在作业列表点击“设置”按钮，可进入设置页面修改设置，修改完成后点击“发布”按钮，修改成功；</w:t>
      </w:r>
    </w:p>
    <w:p w14:paraId="790525F1">
      <w:pPr>
        <w:ind w:left="0" w:leftChars="0" w:firstLine="0" w:firstLineChars="0"/>
      </w:pPr>
      <w:r>
        <w:drawing>
          <wp:inline distT="0" distB="0" distL="114300" distR="114300">
            <wp:extent cx="5756275" cy="2936240"/>
            <wp:effectExtent l="0" t="0" r="15875" b="16510"/>
            <wp:docPr id="354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图片 146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293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0F3A0">
      <w:pPr>
        <w:pStyle w:val="5"/>
        <w:bidi w:val="0"/>
      </w:pPr>
      <w:r>
        <w:rPr>
          <w:rFonts w:hint="eastAsia"/>
          <w:lang w:val="en-US" w:eastAsia="zh-CN"/>
        </w:rPr>
        <w:t>下线</w:t>
      </w:r>
    </w:p>
    <w:p w14:paraId="2EC11B0D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已发布的作业，可以点击“下线”按钮下线作业，下线后可重新编辑作业内容。作业已有答题记录时不允许下线作业。</w:t>
      </w:r>
    </w:p>
    <w:p w14:paraId="78FBA6B2">
      <w:pPr>
        <w:ind w:left="0" w:leftChars="0" w:firstLine="0" w:firstLineChars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3905250" cy="1219200"/>
            <wp:effectExtent l="0" t="0" r="0" b="0"/>
            <wp:docPr id="357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图片 149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44A41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删除</w:t>
      </w:r>
    </w:p>
    <w:p w14:paraId="0229B933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未发布的作业，可点击“删除”按钮，弹出确认提示框，点击“确定”按钮可将作业删除。</w:t>
      </w:r>
    </w:p>
    <w:p w14:paraId="70E8A7C7">
      <w:pPr>
        <w:ind w:left="0" w:leftChars="0" w:firstLine="0" w:firstLineChars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3943350" cy="1238250"/>
            <wp:effectExtent l="0" t="0" r="0" b="0"/>
            <wp:docPr id="355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图片 147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72621">
      <w:pPr>
        <w:ind w:left="0" w:leftChars="0" w:firstLine="0" w:firstLineChars="0"/>
        <w:jc w:val="left"/>
        <w:rPr>
          <w:rFonts w:hint="default"/>
          <w:lang w:val="en-US" w:eastAsia="zh-CN"/>
        </w:rPr>
      </w:pPr>
    </w:p>
    <w:p w14:paraId="1752847E">
      <w:pPr>
        <w:pStyle w:val="4"/>
        <w:bidi w:val="0"/>
        <w:rPr>
          <w:rFonts w:hint="default"/>
          <w:lang w:val="en-US" w:eastAsia="zh-CN"/>
        </w:rPr>
      </w:pPr>
      <w:bookmarkStart w:id="38" w:name="_Toc13478"/>
      <w:r>
        <w:rPr>
          <w:rFonts w:hint="eastAsia"/>
          <w:lang w:val="en-US" w:eastAsia="zh-CN"/>
        </w:rPr>
        <w:t>考试</w:t>
      </w:r>
      <w:bookmarkEnd w:id="38"/>
    </w:p>
    <w:p w14:paraId="2041DDA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教师在考试列表添加考试、修改、删除、发布、批阅、考试库里面维护试卷；发布试卷后，学生就可以在学员端进行考试，如果考试中有简答题，学生提交以后还需要进行批阅才会显示得分。</w:t>
      </w:r>
    </w:p>
    <w:p w14:paraId="24AB2AA1"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760720" cy="3240405"/>
            <wp:effectExtent l="0" t="0" r="11430" b="17145"/>
            <wp:docPr id="366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图片 157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3DF06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添加考试</w:t>
      </w:r>
    </w:p>
    <w:p w14:paraId="17A92F61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“添加考试”按钮，进入新建考试页面，修改考试名称，从“选择试题”里面选择题目或者在界面添加新的题目，考试可以添加单选题、多选题、判断题、填空题、简答题、选项组合题、题干组合题等，点击“保存”按钮，试卷添加成功。</w:t>
      </w:r>
    </w:p>
    <w:p w14:paraId="57BFC26C">
      <w:pPr>
        <w:ind w:left="0" w:leftChars="0" w:firstLine="0" w:firstLineChars="0"/>
      </w:pPr>
      <w:r>
        <w:drawing>
          <wp:inline distT="0" distB="0" distL="114300" distR="114300">
            <wp:extent cx="5746750" cy="2283460"/>
            <wp:effectExtent l="0" t="0" r="6350" b="2540"/>
            <wp:docPr id="360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图片 152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228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1EA08">
      <w:p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考试添加页面，点击“发布”按钮，进入发布设置页面，设置作答时间、考试限时、限时提交、限时进入、防作弊设置等，点击“发布”按钮，考试发布成功，发布成功的考试会显示在考试列表，学生可以进行考试。如开启了主观题AI评分，则简答题会由AI进行初步评分。</w:t>
      </w:r>
    </w:p>
    <w:p w14:paraId="3AD13A99"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759450" cy="3821430"/>
            <wp:effectExtent l="0" t="0" r="12700" b="7620"/>
            <wp:docPr id="361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图片 153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2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AD04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在试卷添加页面，点击“预览”按钮，进入的是考试预览页面。</w:t>
      </w:r>
    </w:p>
    <w:p w14:paraId="54055F48">
      <w:pPr>
        <w:ind w:left="0" w:leftChars="0" w:firstLine="0" w:firstLineChars="0"/>
        <w:jc w:val="center"/>
      </w:pPr>
      <w:r>
        <w:drawing>
          <wp:inline distT="0" distB="0" distL="114300" distR="114300">
            <wp:extent cx="5749925" cy="2283460"/>
            <wp:effectExtent l="0" t="0" r="3175" b="2540"/>
            <wp:docPr id="362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图片 154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28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0940E">
      <w:pPr>
        <w:pStyle w:val="5"/>
        <w:bidi w:val="0"/>
      </w:pPr>
      <w:r>
        <w:rPr>
          <w:rFonts w:hint="eastAsia"/>
          <w:lang w:val="en-US" w:eastAsia="zh-CN"/>
        </w:rPr>
        <w:t>编辑</w:t>
      </w:r>
    </w:p>
    <w:p w14:paraId="4DAEB4C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状态是未发布的考试，可以通过点击“编辑”按钮重新编辑试卷里的试题。</w:t>
      </w:r>
    </w:p>
    <w:p w14:paraId="20EAA3A2">
      <w:pPr>
        <w:ind w:left="0" w:leftChars="0" w:firstLine="0" w:firstLineChars="0"/>
        <w:jc w:val="center"/>
      </w:pPr>
      <w:r>
        <w:drawing>
          <wp:inline distT="0" distB="0" distL="114300" distR="114300">
            <wp:extent cx="5746115" cy="2360295"/>
            <wp:effectExtent l="0" t="0" r="6985" b="1905"/>
            <wp:docPr id="36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图片 158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746115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CE722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批阅</w:t>
      </w:r>
    </w:p>
    <w:p w14:paraId="6FFDB9C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教师发布的考试包含简答题，学生提交答案后，教师需要考试列表进行批阅考试；进入考试列表，点击考试的“批阅”按钮，成功进入批阅列表页面；</w:t>
      </w:r>
    </w:p>
    <w:p w14:paraId="353F7B3E"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760720" cy="3096895"/>
            <wp:effectExtent l="0" t="0" r="11430" b="8255"/>
            <wp:docPr id="363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图片 155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9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96E0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不包含简答题的考试，不需要批阅就会自动算分。</w:t>
      </w:r>
    </w:p>
    <w:p w14:paraId="3FD76BC7">
      <w:pPr>
        <w:bidi w:val="0"/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评分：</w:t>
      </w:r>
      <w:r>
        <w:rPr>
          <w:rFonts w:hint="eastAsia"/>
          <w:lang w:val="en-US" w:eastAsia="zh-CN"/>
        </w:rPr>
        <w:t>作业开启了AI评分，简答题会先由AI做一个初步的评分，并写出评分依据，教师可参考AI的评分和依据，再结合实际情况，将最后的评分填入评分中。点击“重新评分”可让AI重新进行评分。</w:t>
      </w:r>
    </w:p>
    <w:p w14:paraId="4D3EDD29"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758180" cy="3326765"/>
            <wp:effectExtent l="0" t="0" r="13970" b="6985"/>
            <wp:docPr id="364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图片 156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758180" cy="332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83537">
      <w:p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打回重做</w:t>
      </w:r>
      <w:r>
        <w:rPr>
          <w:rFonts w:hint="eastAsia"/>
          <w:lang w:val="en-US" w:eastAsia="zh-CN"/>
        </w:rPr>
        <w:t>：点击“打回重做”按钮，考试打回成功，打回的考试学生可以重新提交作业进行批阅。</w:t>
      </w:r>
    </w:p>
    <w:p w14:paraId="4E374616">
      <w:pPr>
        <w:ind w:left="0" w:leftChars="0" w:firstLine="420" w:firstLineChars="0"/>
      </w:pPr>
      <w:r>
        <w:rPr>
          <w:rFonts w:hint="eastAsia"/>
          <w:b/>
          <w:bCs/>
          <w:lang w:val="en-US" w:eastAsia="zh-CN"/>
        </w:rPr>
        <w:t>提交</w:t>
      </w:r>
      <w:r>
        <w:rPr>
          <w:rFonts w:hint="eastAsia"/>
          <w:lang w:val="en-US" w:eastAsia="zh-CN"/>
        </w:rPr>
        <w:t>：在批阅详情页，设置简答题的分值，点击“提交”按钮，提交成功，显示学生最后的得分。</w:t>
      </w:r>
    </w:p>
    <w:p w14:paraId="5776AE8A">
      <w:p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提交并进入下一份</w:t>
      </w:r>
      <w:r>
        <w:rPr>
          <w:rFonts w:hint="eastAsia"/>
          <w:lang w:val="en-US" w:eastAsia="zh-CN"/>
        </w:rPr>
        <w:t>：在批阅详情页，设置简答题的分值，点击“提交并进入下一份”按钮，学生显示得分，自动跳转到下一份待批阅的考试。</w:t>
      </w:r>
    </w:p>
    <w:p w14:paraId="6308A580">
      <w:pPr>
        <w:pStyle w:val="5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设置</w:t>
      </w:r>
    </w:p>
    <w:p w14:paraId="5C23E1F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在考试列表点击“设置”按钮，可进入设置页面修改设置，修改完成后点击“发布”按钮，修改成功；</w:t>
      </w:r>
    </w:p>
    <w:p w14:paraId="65499F9B">
      <w:pPr>
        <w:ind w:left="0" w:leftChars="0" w:firstLine="0" w:firstLineChars="0"/>
      </w:pPr>
      <w:r>
        <w:drawing>
          <wp:inline distT="0" distB="0" distL="114300" distR="114300">
            <wp:extent cx="5751195" cy="3147060"/>
            <wp:effectExtent l="0" t="0" r="1905" b="15240"/>
            <wp:docPr id="370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图片 159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751195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B2237">
      <w:pPr>
        <w:pStyle w:val="5"/>
        <w:bidi w:val="0"/>
      </w:pPr>
      <w:r>
        <w:rPr>
          <w:rFonts w:hint="eastAsia"/>
          <w:lang w:val="en-US" w:eastAsia="zh-CN"/>
        </w:rPr>
        <w:t>下线</w:t>
      </w:r>
    </w:p>
    <w:p w14:paraId="1E4F010D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已发布的考试，可以点击“下线”按钮下线考试，下线后可重新编辑考试的题目。已有答题记录的考试不允许下线。</w:t>
      </w:r>
    </w:p>
    <w:p w14:paraId="49EBFF15">
      <w:pPr>
        <w:ind w:left="0" w:leftChars="0" w:firstLine="0" w:firstLineChars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3867150" cy="1181100"/>
            <wp:effectExtent l="0" t="0" r="0" b="0"/>
            <wp:docPr id="372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图片 160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386715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4CE24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删除</w:t>
      </w:r>
    </w:p>
    <w:p w14:paraId="37076F29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在考试列表点击“删除”按钮，弹出确认提示框，点击“确定”按钮，已发布的考试删除成功。</w:t>
      </w:r>
    </w:p>
    <w:p w14:paraId="54E7D949">
      <w:pPr>
        <w:ind w:left="0" w:leftChars="0" w:firstLine="0" w:firstLineChars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3943350" cy="1238250"/>
            <wp:effectExtent l="0" t="0" r="0" b="0"/>
            <wp:docPr id="365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图片 147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A905E">
      <w:pPr>
        <w:pStyle w:val="4"/>
        <w:bidi w:val="0"/>
        <w:rPr>
          <w:rFonts w:hint="default"/>
          <w:lang w:val="en-US" w:eastAsia="zh-CN"/>
        </w:rPr>
      </w:pPr>
      <w:bookmarkStart w:id="39" w:name="_Toc30634"/>
      <w:r>
        <w:rPr>
          <w:rFonts w:hint="eastAsia"/>
          <w:lang w:val="en-US" w:eastAsia="zh-CN"/>
        </w:rPr>
        <w:t>通知</w:t>
      </w:r>
      <w:bookmarkEnd w:id="39"/>
    </w:p>
    <w:p w14:paraId="39542AE1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教师在通知列表新建通知信息，属于班级的学生可以查看教师发布的通知；列表显示学生已读和未读的统计数据。</w:t>
      </w:r>
    </w:p>
    <w:p w14:paraId="49CE3A84">
      <w:pPr>
        <w:ind w:left="0" w:leftChars="0" w:firstLine="0" w:firstLineChars="0"/>
      </w:pPr>
      <w:r>
        <w:drawing>
          <wp:inline distT="0" distB="0" distL="114300" distR="114300">
            <wp:extent cx="5760720" cy="3240405"/>
            <wp:effectExtent l="0" t="0" r="11430" b="17145"/>
            <wp:docPr id="373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图片 161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33E27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新建通知</w:t>
      </w:r>
    </w:p>
    <w:p w14:paraId="4A2624B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在通知列表点击“新建通知”按钮，进入新建通知页面、输入通知标题和通知正文，点击“发送”按钮，通知会发送给班级里的所有学生。</w:t>
      </w:r>
    </w:p>
    <w:p w14:paraId="0FC97473">
      <w:pPr>
        <w:ind w:left="0" w:leftChars="0" w:firstLine="0" w:firstLineChars="0"/>
      </w:pPr>
      <w:r>
        <w:drawing>
          <wp:inline distT="0" distB="0" distL="114300" distR="114300">
            <wp:extent cx="5758815" cy="3109595"/>
            <wp:effectExtent l="0" t="0" r="13335" b="14605"/>
            <wp:docPr id="374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图片 162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58815" cy="310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6424A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查看</w:t>
      </w:r>
    </w:p>
    <w:p w14:paraId="7849118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在通知列表点击“查看”按钮，成功进入通知详情页面。</w:t>
      </w:r>
    </w:p>
    <w:p w14:paraId="412D56E8">
      <w:pPr>
        <w:ind w:left="0" w:leftChars="0" w:firstLine="0" w:firstLineChars="0"/>
      </w:pPr>
      <w:r>
        <w:drawing>
          <wp:inline distT="0" distB="0" distL="114300" distR="114300">
            <wp:extent cx="5715000" cy="4705350"/>
            <wp:effectExtent l="0" t="0" r="0" b="0"/>
            <wp:docPr id="375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图片 163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AAC10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置顶</w:t>
      </w:r>
    </w:p>
    <w:p w14:paraId="2A7B17B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在通知列表选择一条通知点击“置顶”按钮，通知置顶成功，置顶的通知显示在最前面。</w:t>
      </w:r>
    </w:p>
    <w:p w14:paraId="42DC7FDC">
      <w:pPr>
        <w:ind w:left="0" w:leftChars="0" w:firstLine="0" w:firstLineChars="0"/>
      </w:pPr>
      <w:r>
        <w:drawing>
          <wp:inline distT="0" distB="0" distL="114300" distR="114300">
            <wp:extent cx="5756910" cy="1226820"/>
            <wp:effectExtent l="0" t="0" r="15240" b="11430"/>
            <wp:docPr id="377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图片 165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22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949AD">
      <w:p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选择置顶的通知，点击“取消置顶”按钮，置顶取消成功。</w:t>
      </w:r>
    </w:p>
    <w:p w14:paraId="7CF2BF88"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756275" cy="1419225"/>
            <wp:effectExtent l="0" t="0" r="15875" b="9525"/>
            <wp:docPr id="376" name="图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图片 164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3A3D9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删除</w:t>
      </w:r>
    </w:p>
    <w:p w14:paraId="15E23B1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在通知列表选择一条通知点击“删除”按钮，弹出删除确认提示，点击“确定”按钮，通知删除成功。</w:t>
      </w:r>
    </w:p>
    <w:p w14:paraId="67906716">
      <w:pPr>
        <w:ind w:left="0" w:leftChars="0" w:firstLine="0" w:firstLineChars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3886200" cy="1257300"/>
            <wp:effectExtent l="0" t="0" r="0" b="0"/>
            <wp:docPr id="378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图片 166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D59CB">
      <w:pPr>
        <w:pStyle w:val="4"/>
        <w:bidi w:val="0"/>
        <w:rPr>
          <w:rFonts w:hint="default"/>
          <w:lang w:val="en-US" w:eastAsia="zh-CN"/>
        </w:rPr>
      </w:pPr>
      <w:bookmarkStart w:id="40" w:name="_Toc931"/>
      <w:r>
        <w:rPr>
          <w:rFonts w:hint="eastAsia"/>
          <w:lang w:val="en-US" w:eastAsia="zh-CN"/>
        </w:rPr>
        <w:t>讨论</w:t>
      </w:r>
      <w:bookmarkEnd w:id="40"/>
    </w:p>
    <w:p w14:paraId="7F06699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教师在讨论列表添加讨论话题，属于当前班级的学生能参加发布的话题，话题支持收藏和评论。</w:t>
      </w:r>
    </w:p>
    <w:p w14:paraId="157FC5EE">
      <w:pPr>
        <w:ind w:left="0" w:leftChars="0" w:firstLine="0" w:firstLineChars="0"/>
      </w:pPr>
      <w:r>
        <w:drawing>
          <wp:inline distT="0" distB="0" distL="114300" distR="114300">
            <wp:extent cx="5760720" cy="3240405"/>
            <wp:effectExtent l="0" t="0" r="11430" b="17145"/>
            <wp:docPr id="379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图片 167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7855C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新建话题</w:t>
      </w:r>
    </w:p>
    <w:p w14:paraId="1EFE811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在讨论列表点击“新建话题”按钮，进入新建主题讨论的页面 ，选择班级、输入讨论主题和正文，点击“发布”按钮，话题发布成功。</w:t>
      </w:r>
    </w:p>
    <w:p w14:paraId="0F124042">
      <w:pPr>
        <w:ind w:left="0" w:leftChars="0" w:firstLine="0" w:firstLineChars="0"/>
      </w:pPr>
      <w:r>
        <w:drawing>
          <wp:inline distT="0" distB="0" distL="114300" distR="114300">
            <wp:extent cx="5755005" cy="3126105"/>
            <wp:effectExtent l="0" t="0" r="17145" b="17145"/>
            <wp:docPr id="380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图片 168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12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E3528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删除</w:t>
      </w:r>
    </w:p>
    <w:p w14:paraId="6E88F77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在讨论列表选中讨论话题的“删除”按钮，弹出删除确认提示，点击“确定”按钮，话题删除成功。</w:t>
      </w:r>
    </w:p>
    <w:p w14:paraId="29480D72">
      <w:pPr>
        <w:ind w:left="0" w:leftChars="0" w:firstLine="0" w:firstLineChars="0"/>
        <w:jc w:val="center"/>
      </w:pPr>
      <w:r>
        <w:drawing>
          <wp:inline distT="0" distB="0" distL="114300" distR="114300">
            <wp:extent cx="3924300" cy="1219200"/>
            <wp:effectExtent l="0" t="0" r="0" b="0"/>
            <wp:docPr id="381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图片 169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4955D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收藏</w:t>
      </w:r>
    </w:p>
    <w:p w14:paraId="3382B75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在讨论列表点击话题上“收藏”按钮，话题收藏成功。</w:t>
      </w:r>
    </w:p>
    <w:p w14:paraId="17B6C846">
      <w:pPr>
        <w:ind w:left="0" w:leftChars="0" w:firstLine="0" w:firstLineChars="0"/>
        <w:jc w:val="center"/>
      </w:pPr>
      <w:r>
        <w:drawing>
          <wp:inline distT="0" distB="0" distL="114300" distR="114300">
            <wp:extent cx="3162300" cy="3086100"/>
            <wp:effectExtent l="0" t="0" r="0" b="0"/>
            <wp:docPr id="382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图片 170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AB9B4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回复</w:t>
      </w:r>
    </w:p>
    <w:p w14:paraId="128778C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点击话题，可进入话题详情。</w:t>
      </w:r>
    </w:p>
    <w:p w14:paraId="12BED54C">
      <w:pPr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回复话题：</w:t>
      </w:r>
      <w:r>
        <w:rPr>
          <w:rFonts w:hint="eastAsia"/>
          <w:b w:val="0"/>
          <w:bCs w:val="0"/>
          <w:lang w:val="en-US" w:eastAsia="zh-CN"/>
        </w:rPr>
        <w:t>点击</w:t>
      </w:r>
      <w:r>
        <w:rPr>
          <w:rFonts w:hint="eastAsia"/>
          <w:lang w:val="en-US" w:eastAsia="zh-CN"/>
        </w:rPr>
        <w:t>话题描述下方的“回复”按钮，输入回复内容，点击“确定”按钮，可给话题添加话题评论。</w:t>
      </w:r>
    </w:p>
    <w:p w14:paraId="530A4ADB"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755005" cy="2937510"/>
            <wp:effectExtent l="0" t="0" r="17145" b="15240"/>
            <wp:docPr id="386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图片 174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293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FB978">
      <w:pPr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回复评论：</w:t>
      </w:r>
      <w:r>
        <w:rPr>
          <w:rFonts w:hint="eastAsia"/>
          <w:lang w:val="en-US" w:eastAsia="zh-CN"/>
        </w:rPr>
        <w:t>在话题评论中点击“回复”按钮，输入回复内容，点击“确定”按钮，可回复话题评论。</w:t>
      </w:r>
    </w:p>
    <w:p w14:paraId="5B989FAC">
      <w:pPr>
        <w:ind w:left="0" w:leftChars="0" w:firstLine="0" w:firstLineChars="0"/>
        <w:rPr>
          <w:rFonts w:hint="default"/>
          <w:b/>
          <w:bCs/>
          <w:lang w:val="en-US" w:eastAsia="zh-CN"/>
        </w:rPr>
      </w:pPr>
      <w:r>
        <w:drawing>
          <wp:inline distT="0" distB="0" distL="114300" distR="114300">
            <wp:extent cx="5756910" cy="2807335"/>
            <wp:effectExtent l="0" t="0" r="15240" b="12065"/>
            <wp:docPr id="385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图片 173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80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7C6B0">
      <w:pPr>
        <w:pStyle w:val="4"/>
        <w:bidi w:val="0"/>
        <w:rPr>
          <w:rFonts w:hint="default"/>
          <w:lang w:val="en-US" w:eastAsia="zh-CN"/>
        </w:rPr>
      </w:pPr>
      <w:bookmarkStart w:id="41" w:name="_Toc22813"/>
      <w:r>
        <w:rPr>
          <w:rFonts w:hint="eastAsia"/>
          <w:lang w:val="en-US" w:eastAsia="zh-CN"/>
        </w:rPr>
        <w:t>题库</w:t>
      </w:r>
      <w:bookmarkEnd w:id="41"/>
    </w:p>
    <w:p w14:paraId="7A87BF8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列表展示原书配套的试题和备课资源的试题。原书配套的试题为教材里包含的试题；备课资源里的试题为备课时添加的试题，或在新建作业和考试时创建的新试题。在备课资源里面可以添加、修改、删除、预览题目。</w:t>
      </w:r>
    </w:p>
    <w:p w14:paraId="000FD14C">
      <w:pPr>
        <w:ind w:left="0" w:leftChars="0" w:firstLine="0" w:firstLineChars="0"/>
      </w:pPr>
      <w:r>
        <w:drawing>
          <wp:inline distT="0" distB="0" distL="114300" distR="114300">
            <wp:extent cx="5760720" cy="3240405"/>
            <wp:effectExtent l="0" t="0" r="11430" b="17145"/>
            <wp:docPr id="387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图片 175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0F16B">
      <w:pPr>
        <w:pStyle w:val="5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原书配套</w:t>
      </w:r>
    </w:p>
    <w:p w14:paraId="4A80588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原书配套列表里的试题为教材里包含的试题，在列表里可以预览查看试题。</w:t>
      </w:r>
    </w:p>
    <w:p w14:paraId="5B0AE980">
      <w:pPr>
        <w:ind w:left="0" w:leftChars="0" w:firstLine="0" w:firstLineChars="0"/>
      </w:pPr>
      <w:r>
        <w:drawing>
          <wp:inline distT="0" distB="0" distL="114300" distR="114300">
            <wp:extent cx="5759450" cy="1802765"/>
            <wp:effectExtent l="0" t="0" r="12700" b="6985"/>
            <wp:docPr id="388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图片 176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80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94F13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备课资源</w:t>
      </w:r>
    </w:p>
    <w:p w14:paraId="3428A12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备课资源列表里的试题为备课时添加的试题，或在新建作业和考试时创建的新试题。</w:t>
      </w:r>
    </w:p>
    <w:p w14:paraId="1E255AED"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760720" cy="3240405"/>
            <wp:effectExtent l="0" t="0" r="11430" b="17145"/>
            <wp:docPr id="389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图片 177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4BEF1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新建题目</w:t>
      </w:r>
    </w:p>
    <w:p w14:paraId="2C218F8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备课资源列表点击“新建题目”按钮，进入新建题目页面，可以添加单选题、多选题、判断题、填空题、简答题、选项组合题、题干组合题等，选择需要添加题型，输入题干、选项、答案解析、题目难度，设置正确答案，点击“保存”按钮，题目就新建成功；点击“保存并创建下一题”按钮，题目保存成功并再创建一个相同题型的题目。</w:t>
      </w:r>
    </w:p>
    <w:p w14:paraId="5A9B5FF7">
      <w:pPr>
        <w:ind w:left="0" w:leftChars="0" w:firstLine="0" w:firstLineChars="0"/>
      </w:pPr>
      <w:r>
        <w:drawing>
          <wp:inline distT="0" distB="0" distL="114300" distR="114300">
            <wp:extent cx="5758815" cy="4114165"/>
            <wp:effectExtent l="0" t="0" r="13335" b="635"/>
            <wp:docPr id="391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图片 179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758815" cy="411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ACE98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编辑</w:t>
      </w:r>
    </w:p>
    <w:p w14:paraId="7967560C">
      <w:p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在备课资源列表选择一个试题，点击“编辑”按钮，进入修改题目页面，修改题目内容，点击“保存”按钮，题目保存成功；点击“保存并创建下一题”按钮，题目保存成功并重新创建一个相同题型的题目。</w:t>
      </w:r>
    </w:p>
    <w:p w14:paraId="59DE0F6B">
      <w:pPr>
        <w:ind w:left="0" w:leftChars="0" w:firstLine="0" w:firstLineChars="0"/>
      </w:pPr>
      <w:r>
        <w:drawing>
          <wp:inline distT="0" distB="0" distL="114300" distR="114300">
            <wp:extent cx="5758815" cy="4266565"/>
            <wp:effectExtent l="0" t="0" r="13335" b="635"/>
            <wp:docPr id="392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图片 180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758815" cy="426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34185">
      <w:pPr>
        <w:pStyle w:val="6"/>
        <w:bidi w:val="0"/>
      </w:pPr>
      <w:r>
        <w:rPr>
          <w:rFonts w:hint="eastAsia"/>
          <w:lang w:val="en-US" w:eastAsia="zh-CN"/>
        </w:rPr>
        <w:t>预览</w:t>
      </w:r>
    </w:p>
    <w:p w14:paraId="79CF127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在备课资源列表选择一个试题，点击“预览”按钮，可查看试题的展示效果。</w:t>
      </w:r>
    </w:p>
    <w:p w14:paraId="317F019D"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753100" cy="2646045"/>
            <wp:effectExtent l="0" t="0" r="0" b="1905"/>
            <wp:docPr id="393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图片 181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264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DADF6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删除</w:t>
      </w:r>
    </w:p>
    <w:p w14:paraId="63A08FA1">
      <w:p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在备课资源列表选择一个试题“删除”按钮，弹出删除确认提示，点击“确定”按钮，试题删除成功。</w:t>
      </w:r>
    </w:p>
    <w:p w14:paraId="603509A3">
      <w:pPr>
        <w:ind w:left="0" w:leftChars="0" w:firstLine="0" w:firstLineChars="0"/>
        <w:jc w:val="center"/>
      </w:pPr>
      <w:r>
        <w:drawing>
          <wp:inline distT="0" distB="0" distL="114300" distR="114300">
            <wp:extent cx="3905250" cy="1200150"/>
            <wp:effectExtent l="0" t="0" r="0" b="0"/>
            <wp:docPr id="394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图片 182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7EE49">
      <w:pPr>
        <w:ind w:left="0" w:leftChars="0" w:firstLine="420" w:firstLineChars="0"/>
      </w:pPr>
      <w:r>
        <w:rPr>
          <w:rFonts w:hint="eastAsia"/>
          <w:lang w:val="en-US" w:eastAsia="zh-CN"/>
        </w:rPr>
        <w:t>在列表选择多个试题，点击“删除”按钮，，弹出删除确认提示，点击“确定”按钮，可批量删除试题。</w:t>
      </w:r>
    </w:p>
    <w:p w14:paraId="13DAB15F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题型管理</w:t>
      </w:r>
    </w:p>
    <w:p w14:paraId="2A7A9E79">
      <w:p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在备课资源列表点击【题型管理】按钮，打开题型管理的对话框，可添加题型和对题型重命名。</w:t>
      </w:r>
    </w:p>
    <w:p w14:paraId="1C03B89A">
      <w:pPr>
        <w:ind w:left="0" w:leftChars="0" w:firstLine="0" w:firstLineChars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5760085" cy="4586605"/>
            <wp:effectExtent l="0" t="0" r="12065" b="4445"/>
            <wp:docPr id="395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图片 183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58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3BED5">
      <w:pPr>
        <w:pStyle w:val="4"/>
        <w:bidi w:val="0"/>
        <w:rPr>
          <w:rFonts w:hint="default"/>
          <w:lang w:val="en-US" w:eastAsia="zh-CN"/>
        </w:rPr>
      </w:pPr>
      <w:bookmarkStart w:id="42" w:name="_Toc17198"/>
      <w:r>
        <w:rPr>
          <w:rFonts w:hint="eastAsia"/>
          <w:lang w:val="en-US" w:eastAsia="zh-CN"/>
        </w:rPr>
        <w:t>管理</w:t>
      </w:r>
      <w:bookmarkEnd w:id="42"/>
    </w:p>
    <w:p w14:paraId="6336368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管理页面支持维护学生和教师团队。</w:t>
      </w:r>
    </w:p>
    <w:p w14:paraId="6448135D"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760720" cy="3240405"/>
            <wp:effectExtent l="0" t="0" r="11430" b="17145"/>
            <wp:docPr id="396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图片 184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25ACB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学生管理</w:t>
      </w:r>
    </w:p>
    <w:p w14:paraId="4950A34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在学生管理里面可以添加学生和查看学生。</w:t>
      </w:r>
    </w:p>
    <w:p w14:paraId="20669E55"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751830" cy="2537460"/>
            <wp:effectExtent l="0" t="0" r="1270" b="15240"/>
            <wp:docPr id="397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图片 185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D03C4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添加学生</w:t>
      </w:r>
    </w:p>
    <w:p w14:paraId="1997764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在学生管理页面点击“添加学生”按钮，进入添加学生页面，可以选择行政班、教学班和学生库里的学生，选择学生后，点击“确认”按钮，学生添加成功。</w:t>
      </w:r>
    </w:p>
    <w:p w14:paraId="5AD660FC">
      <w:pPr>
        <w:ind w:left="0" w:leftChars="0" w:firstLine="0" w:firstLineChars="0"/>
        <w:jc w:val="center"/>
      </w:pPr>
      <w:r>
        <w:drawing>
          <wp:inline distT="0" distB="0" distL="114300" distR="114300">
            <wp:extent cx="5754370" cy="4438015"/>
            <wp:effectExtent l="0" t="0" r="17780" b="635"/>
            <wp:docPr id="399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图片 187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443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324E6">
      <w:pPr>
        <w:pStyle w:val="6"/>
        <w:bidi w:val="0"/>
      </w:pPr>
      <w:r>
        <w:rPr>
          <w:rFonts w:hint="eastAsia"/>
          <w:lang w:val="en-US" w:eastAsia="zh-CN"/>
        </w:rPr>
        <w:t>导入学生</w:t>
      </w:r>
    </w:p>
    <w:p w14:paraId="0CFD0A90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在学生管理列表点击“导入学生”按钮，打开导入对话框：</w:t>
      </w:r>
    </w:p>
    <w:p w14:paraId="6305CBBA">
      <w:pPr>
        <w:ind w:left="0" w:leftChars="0" w:firstLine="0" w:firstLineChars="0"/>
        <w:jc w:val="center"/>
      </w:pPr>
      <w:r>
        <w:drawing>
          <wp:inline distT="0" distB="0" distL="114300" distR="114300">
            <wp:extent cx="5581650" cy="4305300"/>
            <wp:effectExtent l="0" t="0" r="0" b="0"/>
            <wp:docPr id="400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图片 188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D486C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点击“文件模板”可以下载导入的格式文档，按照excel中的格式填写学生的手机号、学号、姓名、身份证、密码等信息。</w:t>
      </w:r>
    </w:p>
    <w:p w14:paraId="3DA81643">
      <w:pPr>
        <w:bidi w:val="0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759450" cy="591185"/>
            <wp:effectExtent l="0" t="0" r="12700" b="18415"/>
            <wp:docPr id="401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图片 189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9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404DA">
      <w:pPr>
        <w:bidi w:val="0"/>
      </w:pPr>
      <w:r>
        <w:rPr>
          <w:rFonts w:hint="eastAsia"/>
          <w:lang w:val="en-US" w:eastAsia="zh-CN"/>
        </w:rPr>
        <w:t>填写完成后，保存文档，再在导入对话框中，通过“点击上传”选择存在本地的文档，或直接将文档拖动到导入对话框内，再点击“确定”即可导入到班级中。</w:t>
      </w:r>
    </w:p>
    <w:p w14:paraId="08021E36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教师团队管理</w:t>
      </w:r>
    </w:p>
    <w:p w14:paraId="1B6B3449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在教师团队管理里面添加和移除教师，添加的教师有权限访问课程。</w:t>
      </w:r>
    </w:p>
    <w:p w14:paraId="282FD3A4"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760720" cy="3240405"/>
            <wp:effectExtent l="0" t="0" r="11430" b="17145"/>
            <wp:docPr id="402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图片 190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B0164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添加教师</w:t>
      </w:r>
    </w:p>
    <w:p w14:paraId="7D7CA8D3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在教师团队管理页面点击“添加教师”按钮，进入添加教师页面，选择教师，点击“确定”按钮，教师添加成功。</w:t>
      </w:r>
    </w:p>
    <w:p w14:paraId="4980FF6D"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755005" cy="3923030"/>
            <wp:effectExtent l="0" t="0" r="17145" b="1270"/>
            <wp:docPr id="403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图片 191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92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45766"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移除教师</w:t>
      </w:r>
    </w:p>
    <w:p w14:paraId="293F83A1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列表选择教师点击“移除”按钮，弹出移除确认提示框，点击“确定”按钮，教师移除成功，被移除的教师没有权限访问该课程。</w:t>
      </w:r>
    </w:p>
    <w:p w14:paraId="458E9381">
      <w:pPr>
        <w:ind w:left="0" w:leftChars="0" w:firstLine="0" w:firstLineChars="0"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755005" cy="2182495"/>
            <wp:effectExtent l="0" t="0" r="17145" b="8255"/>
            <wp:docPr id="404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图片 192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218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D4C89">
      <w:pPr>
        <w:pStyle w:val="4"/>
        <w:bidi w:val="0"/>
        <w:rPr>
          <w:rFonts w:hint="default"/>
          <w:lang w:val="en-US" w:eastAsia="zh-CN"/>
        </w:rPr>
      </w:pPr>
      <w:bookmarkStart w:id="43" w:name="_Toc368"/>
      <w:r>
        <w:rPr>
          <w:rFonts w:hint="eastAsia"/>
          <w:lang w:val="en-US" w:eastAsia="zh-CN"/>
        </w:rPr>
        <w:t>统计</w:t>
      </w:r>
      <w:bookmarkEnd w:id="43"/>
    </w:p>
    <w:p w14:paraId="7A6A13F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统计该班级的课堂报告、课堂成绩、学情统计、阅读统计、资源统计等数据，具体如图：</w:t>
      </w:r>
    </w:p>
    <w:p w14:paraId="376B2919">
      <w:pPr>
        <w:ind w:left="0" w:leftChars="0" w:firstLine="0" w:firstLineChars="0"/>
      </w:pPr>
      <w:r>
        <w:drawing>
          <wp:inline distT="0" distB="0" distL="114300" distR="114300">
            <wp:extent cx="5760720" cy="3240405"/>
            <wp:effectExtent l="0" t="0" r="11430" b="17145"/>
            <wp:docPr id="405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图片 193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A2589">
      <w:pPr>
        <w:ind w:left="0" w:leftChars="0" w:firstLine="0" w:firstLineChars="0"/>
      </w:pPr>
      <w:r>
        <w:drawing>
          <wp:inline distT="0" distB="0" distL="114300" distR="114300">
            <wp:extent cx="5760085" cy="1776730"/>
            <wp:effectExtent l="0" t="0" r="12065" b="13970"/>
            <wp:docPr id="406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图片 194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7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4A02F"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745480" cy="2225040"/>
            <wp:effectExtent l="0" t="0" r="7620" b="3810"/>
            <wp:docPr id="407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图片 195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745480" cy="222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5E183">
      <w:pPr>
        <w:jc w:val="center"/>
        <w:rPr>
          <w:rFonts w:hint="default"/>
          <w:lang w:val="en-US" w:eastAsia="zh-CN"/>
        </w:rPr>
      </w:pPr>
    </w:p>
    <w:p w14:paraId="6153B2C5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课堂报告</w:t>
      </w:r>
    </w:p>
    <w:p w14:paraId="625B0DF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显示班级的学生数量、开课次数、上课时长、课堂互动、签到率；</w:t>
      </w:r>
    </w:p>
    <w:p w14:paraId="7838CA9E"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760085" cy="955040"/>
            <wp:effectExtent l="0" t="0" r="12065" b="16510"/>
            <wp:docPr id="413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图片 201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95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C5B8A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点击“详情”按钮，进入课堂报告详情页面，显示每次上课的时长、签到率、和课堂互动数量；</w:t>
      </w:r>
    </w:p>
    <w:p w14:paraId="7C69289E">
      <w:pPr>
        <w:ind w:left="0" w:leftChars="0" w:firstLine="0" w:firstLineChars="0"/>
      </w:pPr>
      <w:r>
        <w:drawing>
          <wp:inline distT="0" distB="0" distL="114300" distR="114300">
            <wp:extent cx="5758815" cy="3025140"/>
            <wp:effectExtent l="0" t="0" r="13335" b="3810"/>
            <wp:docPr id="408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图片 196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758815" cy="302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7E366">
      <w:p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点击“详情”按钮，查看当次开课的学生签到情况、学生表现、课堂活动统计数据。</w:t>
      </w:r>
    </w:p>
    <w:p w14:paraId="1DD78C5D">
      <w:pPr>
        <w:ind w:left="0" w:leftChars="0" w:firstLine="0" w:firstLineChars="0"/>
      </w:pPr>
      <w:r>
        <w:drawing>
          <wp:inline distT="0" distB="0" distL="114300" distR="114300">
            <wp:extent cx="5758180" cy="3625850"/>
            <wp:effectExtent l="0" t="0" r="13970" b="12700"/>
            <wp:docPr id="410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图片 198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758180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D9519">
      <w:pPr>
        <w:ind w:left="0" w:leftChars="0" w:firstLine="0" w:firstLineChars="0"/>
      </w:pPr>
      <w:r>
        <w:drawing>
          <wp:inline distT="0" distB="0" distL="114300" distR="114300">
            <wp:extent cx="5756910" cy="3572510"/>
            <wp:effectExtent l="0" t="0" r="15240" b="8890"/>
            <wp:docPr id="411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图片 199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57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2A6B0"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753100" cy="4482465"/>
            <wp:effectExtent l="0" t="0" r="0" b="13335"/>
            <wp:docPr id="412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图片 200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48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E292B">
      <w:pPr>
        <w:ind w:left="0" w:leftChars="0" w:firstLine="0" w:firstLineChars="0"/>
      </w:pPr>
    </w:p>
    <w:p w14:paraId="1A67F599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课堂成绩</w:t>
      </w:r>
    </w:p>
    <w:p w14:paraId="33430EF0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在课堂成绩点击“详情”按钮，进入课堂成绩页面，统计学生的学习时长、考试成绩、作业完成情况、签到、课堂互动情况。</w:t>
      </w:r>
    </w:p>
    <w:p w14:paraId="45DE5C4C">
      <w:pPr>
        <w:ind w:left="0" w:leftChars="0" w:firstLine="0" w:firstLineChars="0"/>
      </w:pPr>
      <w:r>
        <w:drawing>
          <wp:inline distT="0" distB="0" distL="114300" distR="114300">
            <wp:extent cx="5760085" cy="3339465"/>
            <wp:effectExtent l="0" t="0" r="12065" b="13335"/>
            <wp:docPr id="414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图片 202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828BC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学情统计</w:t>
      </w:r>
    </w:p>
    <w:p w14:paraId="6F3EC556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在学情统计点击“详情”按钮，进入学情统计页面，统计学生学习时长、考试、作业、讨论、配套练习等数据。</w:t>
      </w:r>
    </w:p>
    <w:p w14:paraId="1EF4D1AC">
      <w:pPr>
        <w:ind w:left="0" w:leftChars="0" w:firstLine="420" w:firstLineChars="0"/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学习时长</w:t>
      </w:r>
      <w:r>
        <w:rPr>
          <w:rFonts w:hint="eastAsia"/>
          <w:lang w:val="en-US" w:eastAsia="zh-CN"/>
        </w:rPr>
        <w:t>：以图表和表单的形式展示学生的学习时长和学习次数。</w:t>
      </w:r>
    </w:p>
    <w:p w14:paraId="1A1E9857">
      <w:pPr>
        <w:ind w:left="0" w:leftChars="0" w:firstLine="0" w:firstLineChars="0"/>
      </w:pPr>
      <w:r>
        <w:drawing>
          <wp:inline distT="0" distB="0" distL="114300" distR="114300">
            <wp:extent cx="5754370" cy="3366770"/>
            <wp:effectExtent l="0" t="0" r="17780" b="5080"/>
            <wp:docPr id="415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图片 203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336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EE80E">
      <w:pPr>
        <w:ind w:left="0" w:leftChars="0" w:firstLine="420" w:firstLineChars="0"/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考试</w:t>
      </w:r>
      <w:r>
        <w:rPr>
          <w:rFonts w:hint="eastAsia"/>
          <w:lang w:val="en-US" w:eastAsia="zh-CN"/>
        </w:rPr>
        <w:t>：以图表和表单的形式展示学生考试答题情况。</w:t>
      </w:r>
    </w:p>
    <w:p w14:paraId="341EBFBC">
      <w:pPr>
        <w:ind w:left="0" w:leftChars="0" w:firstLine="0" w:firstLineChars="0"/>
      </w:pPr>
      <w:r>
        <w:drawing>
          <wp:inline distT="0" distB="0" distL="114300" distR="114300">
            <wp:extent cx="5758180" cy="3620135"/>
            <wp:effectExtent l="0" t="0" r="13970" b="18415"/>
            <wp:docPr id="416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图片 204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758180" cy="362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4B907">
      <w:p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作业</w:t>
      </w:r>
      <w:r>
        <w:rPr>
          <w:rFonts w:hint="eastAsia"/>
          <w:lang w:val="en-US" w:eastAsia="zh-CN"/>
        </w:rPr>
        <w:t>：以图表和表单的形式展示学生作业正确率情况。</w:t>
      </w:r>
    </w:p>
    <w:p w14:paraId="65C7EE5A">
      <w:pPr>
        <w:ind w:left="0" w:leftChars="0" w:firstLine="0" w:firstLineChars="0"/>
      </w:pPr>
      <w:r>
        <w:drawing>
          <wp:inline distT="0" distB="0" distL="114300" distR="114300">
            <wp:extent cx="5755640" cy="3514725"/>
            <wp:effectExtent l="0" t="0" r="16510" b="9525"/>
            <wp:docPr id="417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图片 205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A504B">
      <w:pPr>
        <w:ind w:left="0" w:leftChars="0" w:firstLine="420" w:firstLineChars="0"/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讨论</w:t>
      </w:r>
      <w:r>
        <w:rPr>
          <w:rFonts w:hint="eastAsia"/>
          <w:lang w:val="en-US" w:eastAsia="zh-CN"/>
        </w:rPr>
        <w:t>：以图表和表单的形式展示学生讨论回复情况。</w:t>
      </w:r>
    </w:p>
    <w:p w14:paraId="5C2B11DE">
      <w:pPr>
        <w:ind w:left="0" w:leftChars="0" w:firstLine="0" w:firstLineChars="0"/>
      </w:pPr>
      <w:r>
        <w:drawing>
          <wp:inline distT="0" distB="0" distL="114300" distR="114300">
            <wp:extent cx="5755005" cy="5099050"/>
            <wp:effectExtent l="0" t="0" r="17145" b="6350"/>
            <wp:docPr id="418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图片 206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509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ECCE5">
      <w:pPr>
        <w:ind w:left="0" w:leftChars="0" w:firstLine="0" w:firstLineChars="0"/>
      </w:pPr>
    </w:p>
    <w:p w14:paraId="6CFA9BF7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阅读统计</w:t>
      </w:r>
    </w:p>
    <w:p w14:paraId="6E8C8DF9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统计学生的学习统计的平均时长和总时长的图表，点击详情进入阅读详情页面，里面显示学员的学习总时长、教材阅读总时长、观看视频总时长、课件学习总时长、作业时长、考试时长、扩展资料阅读时长、互动时长。</w:t>
      </w:r>
    </w:p>
    <w:p w14:paraId="3A1FBE9B">
      <w:pPr>
        <w:ind w:left="0" w:leftChars="0" w:firstLine="0" w:firstLineChars="0"/>
        <w:jc w:val="both"/>
      </w:pPr>
      <w:r>
        <w:drawing>
          <wp:inline distT="0" distB="0" distL="114300" distR="114300">
            <wp:extent cx="5754370" cy="3319145"/>
            <wp:effectExtent l="0" t="0" r="17780" b="14605"/>
            <wp:docPr id="420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图片 208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331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5E6E7">
      <w:pPr>
        <w:ind w:left="0" w:leftChars="0" w:firstLine="0" w:firstLineChars="0"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752465" cy="1790700"/>
            <wp:effectExtent l="0" t="0" r="635" b="0"/>
            <wp:docPr id="419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图片 207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75246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89E03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资源统计</w:t>
      </w:r>
    </w:p>
    <w:p w14:paraId="4BE4C1D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统计作业次数和正确率、考试的次数和平均分、题库的试题数量、课程目录关联的资源数量、课件数量、讨论的话题数和评论数、数字教材数量、知识点等。</w:t>
      </w:r>
    </w:p>
    <w:p w14:paraId="10D47F33">
      <w:pPr>
        <w:ind w:left="0" w:leftChars="0" w:firstLine="0" w:firstLineChars="0"/>
      </w:pPr>
      <w:r>
        <w:drawing>
          <wp:inline distT="0" distB="0" distL="114300" distR="114300">
            <wp:extent cx="5760085" cy="4015105"/>
            <wp:effectExtent l="0" t="0" r="12065" b="4445"/>
            <wp:docPr id="421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图片 209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01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89D33">
      <w:pPr>
        <w:pStyle w:val="4"/>
        <w:bidi w:val="0"/>
        <w:rPr>
          <w:rFonts w:hint="default"/>
          <w:lang w:val="en-US" w:eastAsia="zh-CN"/>
        </w:rPr>
      </w:pPr>
      <w:bookmarkStart w:id="44" w:name="_Toc23930"/>
      <w:r>
        <w:rPr>
          <w:rFonts w:hint="eastAsia"/>
          <w:lang w:val="en-US" w:eastAsia="zh-CN"/>
        </w:rPr>
        <w:t>设置</w:t>
      </w:r>
      <w:bookmarkEnd w:id="44"/>
    </w:p>
    <w:p w14:paraId="19E3E9C3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成绩权重</w:t>
      </w:r>
    </w:p>
    <w:p w14:paraId="0587DBC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显示成绩权重占比设置。</w:t>
      </w:r>
    </w:p>
    <w:p w14:paraId="3AAC2075">
      <w:pPr>
        <w:ind w:left="0" w:leftChars="0" w:firstLine="0" w:firstLineChars="0"/>
      </w:pPr>
      <w:r>
        <w:drawing>
          <wp:inline distT="0" distB="0" distL="114300" distR="114300">
            <wp:extent cx="5760720" cy="3240405"/>
            <wp:effectExtent l="0" t="0" r="11430" b="17145"/>
            <wp:docPr id="422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图片 210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368A5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课程设置</w:t>
      </w:r>
    </w:p>
    <w:p w14:paraId="213EC28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支持在课程设置里面修改课程名称、课程封面、课程介绍。</w:t>
      </w:r>
    </w:p>
    <w:p w14:paraId="7A6285EB">
      <w:pPr>
        <w:ind w:left="0" w:leftChars="0" w:firstLine="0" w:firstLineChars="0"/>
      </w:pPr>
      <w:r>
        <w:drawing>
          <wp:inline distT="0" distB="0" distL="114300" distR="114300">
            <wp:extent cx="5760720" cy="3240405"/>
            <wp:effectExtent l="0" t="0" r="11430" b="17145"/>
            <wp:docPr id="423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图片 211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76E07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操作日志</w:t>
      </w:r>
    </w:p>
    <w:p w14:paraId="532190DA">
      <w:p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显示教师对课程的各类操作的日志。</w:t>
      </w:r>
    </w:p>
    <w:p w14:paraId="3BFB59BF">
      <w:pPr>
        <w:ind w:left="0" w:leftChars="0" w:firstLine="0" w:firstLineChars="0"/>
      </w:pPr>
      <w:r>
        <w:drawing>
          <wp:inline distT="0" distB="0" distL="114300" distR="114300">
            <wp:extent cx="5760720" cy="3240405"/>
            <wp:effectExtent l="0" t="0" r="11430" b="17145"/>
            <wp:docPr id="424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图片 212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123A7">
      <w:pPr>
        <w:pStyle w:val="4"/>
        <w:bidi w:val="0"/>
        <w:rPr>
          <w:rFonts w:hint="default"/>
          <w:lang w:val="en-US" w:eastAsia="zh-CN"/>
        </w:rPr>
      </w:pPr>
      <w:bookmarkStart w:id="45" w:name="_Toc8282"/>
      <w:r>
        <w:rPr>
          <w:rFonts w:hint="eastAsia"/>
          <w:lang w:val="en-US" w:eastAsia="zh-CN"/>
        </w:rPr>
        <w:t>知识图谱</w:t>
      </w:r>
      <w:bookmarkEnd w:id="45"/>
    </w:p>
    <w:p w14:paraId="573020DC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大纲模式</w:t>
      </w:r>
    </w:p>
    <w:p w14:paraId="357BEE1B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显示课程的的知识点，可以使用AI生成知识点，或手动添加实体。</w:t>
      </w:r>
    </w:p>
    <w:p w14:paraId="677BFEF1"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760720" cy="3240405"/>
            <wp:effectExtent l="0" t="0" r="11430" b="17145"/>
            <wp:docPr id="426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图片 214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F6C3F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思维导图模式</w:t>
      </w:r>
    </w:p>
    <w:p w14:paraId="13417DF6">
      <w:p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根据知识点形成的思维导图；点击知识单元，可查看知识关系和关联的资源。</w:t>
      </w:r>
    </w:p>
    <w:p w14:paraId="6C487C8C">
      <w:pPr>
        <w:ind w:left="0" w:leftChars="0" w:firstLine="0" w:firstLineChars="0"/>
      </w:pPr>
      <w:r>
        <w:drawing>
          <wp:inline distT="0" distB="0" distL="114300" distR="114300">
            <wp:extent cx="5760720" cy="3240405"/>
            <wp:effectExtent l="0" t="0" r="11430" b="17145"/>
            <wp:docPr id="427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图片 215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29F0A"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图谱模式</w:t>
      </w:r>
    </w:p>
    <w:p w14:paraId="14F9762A">
      <w:p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根据知识点生成课程的图谱；点击知识单元，可查看知识关系和关联的资源。</w:t>
      </w:r>
    </w:p>
    <w:p w14:paraId="244767EF"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760720" cy="3240405"/>
            <wp:effectExtent l="0" t="0" r="11430" b="17145"/>
            <wp:docPr id="428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图片 216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622BF">
      <w:pPr>
        <w:pStyle w:val="2"/>
        <w:bidi w:val="0"/>
        <w:rPr>
          <w:rFonts w:hint="default"/>
          <w:lang w:val="en-US" w:eastAsia="zh-CN"/>
        </w:rPr>
      </w:pPr>
      <w:bookmarkStart w:id="46" w:name="_Toc16491"/>
      <w:r>
        <w:rPr>
          <w:rFonts w:hint="eastAsia"/>
          <w:lang w:val="en-US" w:eastAsia="zh-CN"/>
        </w:rPr>
        <w:t>课程表</w:t>
      </w:r>
      <w:bookmarkEnd w:id="46"/>
    </w:p>
    <w:p w14:paraId="0EB428CD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添加课程计划前，需要在机构管理端的学期管理里，创建学期，学期创建成功后才可以添加这一学期的课程计划。</w:t>
      </w:r>
    </w:p>
    <w:p w14:paraId="13D6A573">
      <w:pPr>
        <w:ind w:left="0" w:leftChars="0" w:firstLine="0" w:firstLineChars="0"/>
      </w:pPr>
      <w:r>
        <w:drawing>
          <wp:inline distT="0" distB="0" distL="114300" distR="114300">
            <wp:extent cx="5760720" cy="3240405"/>
            <wp:effectExtent l="0" t="0" r="11430" b="17145"/>
            <wp:docPr id="430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图片 218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1E1FC">
      <w:pPr>
        <w:pStyle w:val="3"/>
        <w:bidi w:val="0"/>
        <w:rPr>
          <w:rFonts w:hint="default"/>
          <w:lang w:val="en-US" w:eastAsia="zh-CN"/>
        </w:rPr>
      </w:pPr>
      <w:bookmarkStart w:id="47" w:name="_Toc7446"/>
      <w:r>
        <w:rPr>
          <w:rFonts w:hint="eastAsia"/>
          <w:lang w:val="en-US" w:eastAsia="zh-CN"/>
        </w:rPr>
        <w:t>添加课程计划</w:t>
      </w:r>
      <w:bookmarkEnd w:id="47"/>
    </w:p>
    <w:p w14:paraId="565D1636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课程计划可以批量新建和单个新建计划；批量新建计划点击“添加课程”按钮，进入添加课程计划页面，选择课程名称、班级、上课周次、上课时间、上课节次、上课地点，点击“确定”按钮，课程计划添加成功。</w:t>
      </w:r>
    </w:p>
    <w:p w14:paraId="3A8A19CF">
      <w:pPr>
        <w:ind w:left="0" w:leftChars="0" w:firstLine="0" w:firstLineChars="0"/>
        <w:jc w:val="center"/>
      </w:pPr>
      <w:r>
        <w:drawing>
          <wp:inline distT="0" distB="0" distL="114300" distR="114300">
            <wp:extent cx="5038725" cy="6553200"/>
            <wp:effectExtent l="0" t="0" r="9525" b="0"/>
            <wp:docPr id="431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图片 219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65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4EE9A">
      <w:p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单个新建计划在课程计划列表，点击“+”按钮，成功进入创建课程计划页面，上课周次、时间、节次会自动填充数据，选择名称、班级、输入上课地点，点击“确定”按钮，课程新建成功。</w:t>
      </w:r>
    </w:p>
    <w:p w14:paraId="2A4935C8"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753735" cy="1840230"/>
            <wp:effectExtent l="0" t="0" r="18415" b="7620"/>
            <wp:docPr id="432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图片 220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753735" cy="184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28AEF">
      <w:pPr>
        <w:ind w:left="0" w:leftChars="0" w:firstLine="420" w:firstLineChars="0"/>
        <w:jc w:val="center"/>
        <w:rPr>
          <w:rFonts w:hint="default"/>
          <w:lang w:val="en-US" w:eastAsia="zh-CN"/>
        </w:rPr>
      </w:pPr>
    </w:p>
    <w:p w14:paraId="669BE2FF">
      <w:pPr>
        <w:pStyle w:val="3"/>
        <w:bidi w:val="0"/>
        <w:rPr>
          <w:rFonts w:hint="eastAsia"/>
          <w:lang w:val="en-US" w:eastAsia="zh-CN"/>
        </w:rPr>
      </w:pPr>
      <w:bookmarkStart w:id="48" w:name="_Toc11182"/>
      <w:r>
        <w:rPr>
          <w:rFonts w:hint="eastAsia"/>
          <w:lang w:val="en-US" w:eastAsia="zh-CN"/>
        </w:rPr>
        <w:t>修改计划</w:t>
      </w:r>
      <w:bookmarkEnd w:id="48"/>
    </w:p>
    <w:p w14:paraId="749044F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选择课程计划中的未开始上课的课程计划，点击“修改”按钮，进入修改计划页面，允许修改课程名称、班级、上课地方，点击“确定”按钮，计划修改成功。</w:t>
      </w:r>
    </w:p>
    <w:p w14:paraId="367DB15F"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758815" cy="1491615"/>
            <wp:effectExtent l="0" t="0" r="13335" b="13335"/>
            <wp:docPr id="433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图片 221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758815" cy="149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27372">
      <w:pPr>
        <w:ind w:left="0" w:leftChars="0" w:firstLine="0" w:firstLineChars="0"/>
        <w:rPr>
          <w:rFonts w:hint="eastAsia"/>
          <w:lang w:val="en-US" w:eastAsia="zh-CN"/>
        </w:rPr>
      </w:pPr>
    </w:p>
    <w:p w14:paraId="6CA0DA42">
      <w:pPr>
        <w:pStyle w:val="3"/>
        <w:bidi w:val="0"/>
        <w:rPr>
          <w:rFonts w:hint="eastAsia"/>
          <w:lang w:val="en-US" w:eastAsia="zh-CN"/>
        </w:rPr>
      </w:pPr>
      <w:bookmarkStart w:id="49" w:name="_Toc16525"/>
      <w:r>
        <w:rPr>
          <w:rFonts w:hint="eastAsia"/>
          <w:lang w:val="en-US" w:eastAsia="zh-CN"/>
        </w:rPr>
        <w:t>删除计划</w:t>
      </w:r>
      <w:bookmarkEnd w:id="49"/>
    </w:p>
    <w:p w14:paraId="148E105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选择课程计划中的未开始上课的课程计划，点击“删除”按钮，弹出删除计划提示，点击“确定”按钮，计划删除成功。</w:t>
      </w:r>
    </w:p>
    <w:p w14:paraId="17DBB42F"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752465" cy="1221105"/>
            <wp:effectExtent l="0" t="0" r="635" b="17145"/>
            <wp:docPr id="435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图片 223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752465" cy="122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D8C1F"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3905250" cy="1247775"/>
            <wp:effectExtent l="0" t="0" r="0" b="9525"/>
            <wp:docPr id="434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图片 222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6121F">
      <w:pPr>
        <w:rPr>
          <w:rFonts w:hint="eastAsia"/>
          <w:lang w:val="en-US" w:eastAsia="zh-CN"/>
        </w:rPr>
      </w:pPr>
    </w:p>
    <w:p w14:paraId="3A958E49">
      <w:pPr>
        <w:pStyle w:val="2"/>
        <w:bidi w:val="0"/>
        <w:rPr>
          <w:rFonts w:hint="default"/>
          <w:lang w:val="en-US" w:eastAsia="zh-CN"/>
        </w:rPr>
      </w:pPr>
      <w:bookmarkStart w:id="50" w:name="_Toc29870"/>
      <w:r>
        <w:rPr>
          <w:rFonts w:hint="eastAsia"/>
          <w:lang w:val="en-US" w:eastAsia="zh-CN"/>
        </w:rPr>
        <w:t>账户设置</w:t>
      </w:r>
      <w:bookmarkEnd w:id="50"/>
    </w:p>
    <w:p w14:paraId="274EA05F">
      <w:pPr>
        <w:pStyle w:val="3"/>
        <w:bidi w:val="0"/>
        <w:rPr>
          <w:rFonts w:hint="default"/>
          <w:lang w:val="en-US" w:eastAsia="zh-CN"/>
        </w:rPr>
      </w:pPr>
      <w:bookmarkStart w:id="51" w:name="_Toc8702"/>
      <w:r>
        <w:rPr>
          <w:rFonts w:hint="eastAsia"/>
          <w:lang w:val="en-US" w:eastAsia="zh-CN"/>
        </w:rPr>
        <w:t>个人资料</w:t>
      </w:r>
      <w:bookmarkEnd w:id="51"/>
    </w:p>
    <w:p w14:paraId="5C135F0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在头像下拉点击“账户设置”按钮，进入个人资料页面，可以修改基本信息以及切换机构。</w:t>
      </w:r>
    </w:p>
    <w:p w14:paraId="6E0D8113"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760720" cy="3240405"/>
            <wp:effectExtent l="0" t="0" r="11430" b="17145"/>
            <wp:docPr id="436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图片 224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61F14">
      <w:pPr>
        <w:pStyle w:val="3"/>
        <w:bidi w:val="0"/>
        <w:rPr>
          <w:rFonts w:hint="default"/>
          <w:lang w:val="en-US" w:eastAsia="zh-CN"/>
        </w:rPr>
      </w:pPr>
      <w:bookmarkStart w:id="52" w:name="_Toc5931"/>
      <w:r>
        <w:rPr>
          <w:rFonts w:hint="eastAsia"/>
          <w:lang w:val="en-US" w:eastAsia="zh-CN"/>
        </w:rPr>
        <w:t>账号密码</w:t>
      </w:r>
      <w:bookmarkEnd w:id="52"/>
    </w:p>
    <w:p w14:paraId="1F5C907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进入账户设置后，切换到账户密码页面，支持修改绑定的手机号码和登录密码。</w:t>
      </w:r>
    </w:p>
    <w:p w14:paraId="191F815B"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756910" cy="2561590"/>
            <wp:effectExtent l="0" t="0" r="15240" b="10160"/>
            <wp:docPr id="438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图片 226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56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DA9B4">
      <w:pPr>
        <w:rPr>
          <w:rFonts w:hint="eastAsia"/>
          <w:lang w:val="en-US" w:eastAsia="zh-CN"/>
        </w:rPr>
      </w:pPr>
    </w:p>
    <w:p w14:paraId="0AA762AC">
      <w:pPr>
        <w:pStyle w:val="3"/>
        <w:bidi w:val="0"/>
        <w:rPr>
          <w:rFonts w:hint="default"/>
          <w:lang w:val="en-US" w:eastAsia="zh-CN"/>
        </w:rPr>
      </w:pPr>
      <w:bookmarkStart w:id="53" w:name="_Toc29114"/>
      <w:r>
        <w:rPr>
          <w:rFonts w:hint="eastAsia"/>
          <w:lang w:val="en-US" w:eastAsia="zh-CN"/>
        </w:rPr>
        <w:t>我的订单</w:t>
      </w:r>
      <w:bookmarkEnd w:id="53"/>
    </w:p>
    <w:p w14:paraId="5A5CAA7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头像下拉点击“我的订单”按钮，进入我的订单页面，列表显示教师购买教材的订单记录，分别展示“全部”、“未支付”、“已完成”、“已关闭”的订单记录，可查看或者删除订单详情，对已完成的订单可以进行申请开票。</w:t>
      </w:r>
    </w:p>
    <w:p w14:paraId="37CB5F40">
      <w:pPr>
        <w:ind w:left="0" w:leftChars="0" w:firstLine="0" w:firstLineChars="0"/>
      </w:pPr>
      <w:r>
        <w:drawing>
          <wp:inline distT="0" distB="0" distL="114300" distR="114300">
            <wp:extent cx="5754370" cy="2602230"/>
            <wp:effectExtent l="0" t="0" r="17780" b="7620"/>
            <wp:docPr id="437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图片 225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260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2234F">
      <w:pPr>
        <w:ind w:left="0" w:leftChars="0" w:firstLine="0" w:firstLineChars="0"/>
      </w:pPr>
      <w:r>
        <w:drawing>
          <wp:inline distT="0" distB="0" distL="114300" distR="114300">
            <wp:extent cx="5755640" cy="6747510"/>
            <wp:effectExtent l="0" t="0" r="5080" b="381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674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3F01D">
      <w:pPr>
        <w:ind w:left="0" w:leftChars="0"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选择已完成的订单，点击列表“申请开票”按钮或者进入订单详情点击“申请开票”按钮，进入申请发票页面，输入必填信息，点击“确定”按钮发票申请成功。</w:t>
      </w:r>
    </w:p>
    <w:p w14:paraId="7CF1AB6B">
      <w:pPr>
        <w:ind w:left="0" w:leftChars="0" w:firstLine="0" w:firstLineChars="0"/>
        <w:jc w:val="center"/>
      </w:pPr>
      <w:r>
        <w:drawing>
          <wp:inline distT="0" distB="0" distL="114300" distR="114300">
            <wp:extent cx="3893820" cy="5821680"/>
            <wp:effectExtent l="0" t="0" r="7620" b="0"/>
            <wp:docPr id="8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22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3893820" cy="582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5C611">
      <w:pPr>
        <w:pStyle w:val="3"/>
        <w:bidi w:val="0"/>
        <w:rPr>
          <w:rFonts w:hint="default"/>
          <w:lang w:val="en-US" w:eastAsia="zh-CN"/>
        </w:rPr>
      </w:pPr>
      <w:bookmarkStart w:id="54" w:name="_Toc24440"/>
      <w:r>
        <w:rPr>
          <w:rFonts w:hint="eastAsia"/>
          <w:lang w:val="en-US" w:eastAsia="zh-CN"/>
        </w:rPr>
        <w:t>教师认证</w:t>
      </w:r>
      <w:bookmarkEnd w:id="54"/>
    </w:p>
    <w:p w14:paraId="5B27AD6D">
      <w:pPr>
        <w:ind w:left="0" w:leftChars="0" w:firstLine="42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在头像下拉点击“教师认证”按钮，如果不是教师的角色，可以在页面进行认证，认证成功后则会提示您已认证成功。</w:t>
      </w:r>
    </w:p>
    <w:p w14:paraId="18D40CFC">
      <w:pPr>
        <w:ind w:left="0" w:leftChars="0" w:firstLine="0" w:firstLineChars="0"/>
        <w:jc w:val="left"/>
        <w:rPr>
          <w:rFonts w:hint="eastAsia"/>
          <w:lang w:val="en-US" w:eastAsia="zh-CN"/>
        </w:rPr>
      </w:pPr>
      <w:r>
        <w:drawing>
          <wp:inline distT="0" distB="0" distL="114300" distR="114300">
            <wp:extent cx="5753100" cy="2941955"/>
            <wp:effectExtent l="0" t="0" r="0" b="10795"/>
            <wp:docPr id="439" name="图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图片 227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294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D4E55">
      <w:pPr>
        <w:ind w:left="0" w:leftChars="0" w:firstLine="0" w:firstLineChars="0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760085" cy="1666240"/>
            <wp:effectExtent l="0" t="0" r="635" b="10160"/>
            <wp:docPr id="138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62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66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8" w:type="default"/>
      <w:pgSz w:w="11906" w:h="16838"/>
      <w:pgMar w:top="1440" w:right="1417" w:bottom="1440" w:left="1417" w:header="680" w:footer="850" w:gutter="0"/>
      <w:pgNumType w:fmt="decimal" w:start="1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80"/>
      </w:pPr>
      <w:r>
        <w:separator/>
      </w:r>
    </w:p>
  </w:endnote>
  <w:endnote w:type="continuationSeparator" w:id="1">
    <w:p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0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Calibri Light">
    <w:panose1 w:val="020F0302020204030204"/>
    <w:charset w:val="00"/>
    <w:family w:val="auto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31B4C7F">
    <w:pPr>
      <w:pStyle w:val="1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" name="文本框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6BC93AC">
                          <w:pPr>
                            <w:pStyle w:val="12"/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bidi w:val="0"/>
                            <w:adjustRightInd/>
                            <w:snapToGrid w:val="0"/>
                            <w:spacing w:before="0" w:beforeLines="0" w:after="0" w:afterLines="0" w:line="240" w:lineRule="auto"/>
                            <w:ind w:firstLine="0" w:firstLineChars="0"/>
                            <w:textAlignment w:val="auto"/>
                            <w:rPr>
                              <w:sz w:val="21"/>
                              <w:szCs w:val="21"/>
                            </w:rPr>
                          </w:pPr>
                          <w:r>
                            <w:rPr>
                              <w:sz w:val="21"/>
                              <w:szCs w:val="21"/>
                            </w:rPr>
                            <w:fldChar w:fldCharType="begin"/>
                          </w:r>
                          <w:r>
                            <w:rPr>
                              <w:sz w:val="21"/>
                              <w:szCs w:val="21"/>
                            </w:rPr>
                            <w:instrText xml:space="preserve"> PAGE  \* MERGEFORMAT </w:instrText>
                          </w:r>
                          <w:r>
                            <w:rPr>
                              <w:sz w:val="21"/>
                              <w:szCs w:val="21"/>
                            </w:rPr>
                            <w:fldChar w:fldCharType="separate"/>
                          </w:r>
                          <w:r>
                            <w:rPr>
                              <w:sz w:val="21"/>
                              <w:szCs w:val="21"/>
                            </w:rPr>
                            <w:t>I</w:t>
                          </w:r>
                          <w:r>
                            <w:rPr>
                              <w:sz w:val="21"/>
                              <w:szCs w:val="21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uow4Kz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6BC93AC">
                    <w:pPr>
                      <w:pStyle w:val="12"/>
                      <w:keepNext w:val="0"/>
                      <w:keepLines w:val="0"/>
                      <w:pageBreakBefore w:val="0"/>
                      <w:widowControl w:val="0"/>
                      <w:kinsoku/>
                      <w:wordWrap/>
                      <w:overflowPunct/>
                      <w:topLinePunct w:val="0"/>
                      <w:bidi w:val="0"/>
                      <w:adjustRightInd/>
                      <w:snapToGrid w:val="0"/>
                      <w:spacing w:before="0" w:beforeLines="0" w:after="0" w:afterLines="0" w:line="240" w:lineRule="auto"/>
                      <w:ind w:firstLine="0" w:firstLineChars="0"/>
                      <w:textAlignment w:val="auto"/>
                      <w:rPr>
                        <w:sz w:val="21"/>
                        <w:szCs w:val="21"/>
                      </w:rPr>
                    </w:pPr>
                    <w:r>
                      <w:rPr>
                        <w:sz w:val="21"/>
                        <w:szCs w:val="21"/>
                      </w:rPr>
                      <w:fldChar w:fldCharType="begin"/>
                    </w:r>
                    <w:r>
                      <w:rPr>
                        <w:sz w:val="21"/>
                        <w:szCs w:val="21"/>
                      </w:rPr>
                      <w:instrText xml:space="preserve"> PAGE  \* MERGEFORMAT </w:instrText>
                    </w:r>
                    <w:r>
                      <w:rPr>
                        <w:sz w:val="21"/>
                        <w:szCs w:val="21"/>
                      </w:rPr>
                      <w:fldChar w:fldCharType="separate"/>
                    </w:r>
                    <w:r>
                      <w:rPr>
                        <w:sz w:val="21"/>
                        <w:szCs w:val="21"/>
                      </w:rPr>
                      <w:t>I</w:t>
                    </w:r>
                    <w:r>
                      <w:rPr>
                        <w:sz w:val="21"/>
                        <w:szCs w:val="21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9976F00">
    <w:pPr>
      <w:pStyle w:val="12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" name="文本框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BE68BF6">
                          <w:pPr>
                            <w:pStyle w:val="12"/>
                          </w:pPr>
                          <w:r>
                            <w:t xml:space="preserve">第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+OrREyAgAAYQQAAA4AAABkcnMvZTJvRG9jLnhtbK1UzY7TMBC+I/EO&#10;lu80aVFX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f46tET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BE68BF6">
                    <w:pPr>
                      <w:pStyle w:val="12"/>
                    </w:pPr>
                    <w:r>
                      <w:t xml:space="preserve">第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AE065A9">
    <w:pPr>
      <w:pStyle w:val="12"/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" name="文本框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10F848D">
                          <w:pPr>
                            <w:pStyle w:val="12"/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bidi w:val="0"/>
                            <w:adjustRightInd/>
                            <w:snapToGrid w:val="0"/>
                            <w:spacing w:before="0" w:beforeLines="0" w:after="0" w:afterLines="0" w:line="240" w:lineRule="auto"/>
                            <w:ind w:firstLine="0" w:firstLineChars="0"/>
                            <w:textAlignment w:val="auto"/>
                            <w:rPr>
                              <w:sz w:val="21"/>
                              <w:szCs w:val="21"/>
                            </w:rPr>
                          </w:pPr>
                          <w:r>
                            <w:rPr>
                              <w:sz w:val="21"/>
                              <w:szCs w:val="21"/>
                            </w:rPr>
                            <w:t xml:space="preserve">第 </w:t>
                          </w:r>
                          <w:r>
                            <w:rPr>
                              <w:sz w:val="21"/>
                              <w:szCs w:val="21"/>
                            </w:rPr>
                            <w:fldChar w:fldCharType="begin"/>
                          </w:r>
                          <w:r>
                            <w:rPr>
                              <w:sz w:val="21"/>
                              <w:szCs w:val="21"/>
                            </w:rPr>
                            <w:instrText xml:space="preserve"> PAGE  \* MERGEFORMAT </w:instrText>
                          </w:r>
                          <w:r>
                            <w:rPr>
                              <w:sz w:val="21"/>
                              <w:szCs w:val="21"/>
                            </w:rPr>
                            <w:fldChar w:fldCharType="separate"/>
                          </w:r>
                          <w:r>
                            <w:rPr>
                              <w:sz w:val="21"/>
                              <w:szCs w:val="21"/>
                            </w:rPr>
                            <w:t>I</w:t>
                          </w:r>
                          <w:r>
                            <w:rPr>
                              <w:sz w:val="21"/>
                              <w:szCs w:val="21"/>
                            </w:rPr>
                            <w:fldChar w:fldCharType="end"/>
                          </w:r>
                          <w:r>
                            <w:rPr>
                              <w:sz w:val="21"/>
                              <w:szCs w:val="21"/>
                            </w:rP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AwiRJe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10F848D">
                    <w:pPr>
                      <w:pStyle w:val="12"/>
                      <w:keepNext w:val="0"/>
                      <w:keepLines w:val="0"/>
                      <w:pageBreakBefore w:val="0"/>
                      <w:widowControl w:val="0"/>
                      <w:kinsoku/>
                      <w:wordWrap/>
                      <w:overflowPunct/>
                      <w:topLinePunct w:val="0"/>
                      <w:bidi w:val="0"/>
                      <w:adjustRightInd/>
                      <w:snapToGrid w:val="0"/>
                      <w:spacing w:before="0" w:beforeLines="0" w:after="0" w:afterLines="0" w:line="240" w:lineRule="auto"/>
                      <w:ind w:firstLine="0" w:firstLineChars="0"/>
                      <w:textAlignment w:val="auto"/>
                      <w:rPr>
                        <w:sz w:val="21"/>
                        <w:szCs w:val="21"/>
                      </w:rPr>
                    </w:pPr>
                    <w:r>
                      <w:rPr>
                        <w:sz w:val="21"/>
                        <w:szCs w:val="21"/>
                      </w:rPr>
                      <w:t xml:space="preserve">第 </w:t>
                    </w:r>
                    <w:r>
                      <w:rPr>
                        <w:sz w:val="21"/>
                        <w:szCs w:val="21"/>
                      </w:rPr>
                      <w:fldChar w:fldCharType="begin"/>
                    </w:r>
                    <w:r>
                      <w:rPr>
                        <w:sz w:val="21"/>
                        <w:szCs w:val="21"/>
                      </w:rPr>
                      <w:instrText xml:space="preserve"> PAGE  \* MERGEFORMAT </w:instrText>
                    </w:r>
                    <w:r>
                      <w:rPr>
                        <w:sz w:val="21"/>
                        <w:szCs w:val="21"/>
                      </w:rPr>
                      <w:fldChar w:fldCharType="separate"/>
                    </w:r>
                    <w:r>
                      <w:rPr>
                        <w:sz w:val="21"/>
                        <w:szCs w:val="21"/>
                      </w:rPr>
                      <w:t>I</w:t>
                    </w:r>
                    <w:r>
                      <w:rPr>
                        <w:sz w:val="21"/>
                        <w:szCs w:val="21"/>
                      </w:rPr>
                      <w:fldChar w:fldCharType="end"/>
                    </w:r>
                    <w:r>
                      <w:rPr>
                        <w:sz w:val="21"/>
                        <w:szCs w:val="21"/>
                      </w:rP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360" w:lineRule="auto"/>
        <w:ind w:firstLine="480"/>
      </w:pPr>
      <w:r>
        <w:separator/>
      </w:r>
    </w:p>
  </w:footnote>
  <w:footnote w:type="continuationSeparator" w:id="1">
    <w:p>
      <w:pPr>
        <w:spacing w:before="0" w:after="0" w:line="360" w:lineRule="auto"/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077F805">
    <w:pPr>
      <w:pStyle w:val="13"/>
      <w:keepNext w:val="0"/>
      <w:keepLines w:val="0"/>
      <w:pageBreakBefore w:val="0"/>
      <w:widowControl w:val="0"/>
      <w:pBdr>
        <w:bottom w:val="single" w:color="auto" w:sz="4" w:space="1"/>
      </w:pBdr>
      <w:kinsoku/>
      <w:wordWrap/>
      <w:overflowPunct/>
      <w:topLinePunct w:val="0"/>
      <w:bidi w:val="0"/>
      <w:adjustRightInd/>
      <w:snapToGrid w:val="0"/>
      <w:spacing w:before="0" w:beforeLines="0" w:after="0" w:afterLines="0"/>
      <w:ind w:left="0" w:leftChars="0" w:firstLine="0" w:firstLineChars="0"/>
      <w:jc w:val="right"/>
      <w:textAlignment w:val="auto"/>
      <w:rPr>
        <w:rFonts w:hint="default" w:eastAsia="仿宋"/>
        <w:lang w:val="en-US" w:eastAsia="zh-CN"/>
      </w:rPr>
    </w:pPr>
    <w:r>
      <w:rPr>
        <w:rFonts w:hint="eastAsia"/>
        <w:sz w:val="21"/>
        <w:szCs w:val="21"/>
        <w:lang w:val="en-US" w:eastAsia="zh-CN"/>
      </w:rPr>
      <w:t>化学工业出版社易知数字教材平台v1.0操作手册（教师端）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85DEB94"/>
    <w:multiLevelType w:val="multilevel"/>
    <w:tmpl w:val="585DEB94"/>
    <w:lvl w:ilvl="0" w:tentative="0">
      <w:start w:val="1"/>
      <w:numFmt w:val="decimal"/>
      <w:pStyle w:val="2"/>
      <w:lvlText w:val="%1."/>
      <w:lvlJc w:val="left"/>
      <w:pPr>
        <w:ind w:left="432" w:hanging="432"/>
      </w:pPr>
      <w:rPr>
        <w:rFonts w:hint="default"/>
      </w:rPr>
    </w:lvl>
    <w:lvl w:ilvl="1" w:tentative="0">
      <w:start w:val="1"/>
      <w:numFmt w:val="decimal"/>
      <w:pStyle w:val="3"/>
      <w:lvlText w:val="%1.%2."/>
      <w:lvlJc w:val="left"/>
      <w:pPr>
        <w:ind w:left="575" w:hanging="575"/>
      </w:pPr>
      <w:rPr>
        <w:rFonts w:hint="default"/>
      </w:rPr>
    </w:lvl>
    <w:lvl w:ilvl="2" w:tentative="0">
      <w:start w:val="1"/>
      <w:numFmt w:val="decimal"/>
      <w:pStyle w:val="4"/>
      <w:lvlText w:val="%1.%2.%3.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pStyle w:val="5"/>
      <w:lvlText w:val="%1.%2.%3.%4."/>
      <w:lvlJc w:val="left"/>
      <w:pPr>
        <w:ind w:left="864" w:hanging="864"/>
      </w:pPr>
      <w:rPr>
        <w:rFonts w:hint="default"/>
      </w:rPr>
    </w:lvl>
    <w:lvl w:ilvl="4" w:tentative="0">
      <w:start w:val="1"/>
      <w:numFmt w:val="decimal"/>
      <w:pStyle w:val="6"/>
      <w:lvlText w:val="%1.%2.%3.%4.%5."/>
      <w:lvlJc w:val="left"/>
      <w:pPr>
        <w:ind w:left="1008" w:hanging="1008"/>
      </w:pPr>
      <w:rPr>
        <w:rFonts w:hint="default"/>
      </w:rPr>
    </w:lvl>
    <w:lvl w:ilvl="5" w:tentative="0">
      <w:start w:val="1"/>
      <w:numFmt w:val="decimal"/>
      <w:pStyle w:val="7"/>
      <w:lvlText w:val="%1.%2.%3.%4.%5.%6."/>
      <w:lvlJc w:val="left"/>
      <w:pPr>
        <w:ind w:left="1151" w:hanging="1151"/>
      </w:pPr>
      <w:rPr>
        <w:rFonts w:hint="default"/>
      </w:rPr>
    </w:lvl>
    <w:lvl w:ilvl="6" w:tentative="0">
      <w:start w:val="1"/>
      <w:numFmt w:val="decimal"/>
      <w:pStyle w:val="8"/>
      <w:lvlText w:val="%1.%2.%3.%4.%5.%6.%7."/>
      <w:lvlJc w:val="left"/>
      <w:pPr>
        <w:ind w:left="1296" w:hanging="1296"/>
      </w:pPr>
      <w:rPr>
        <w:rFonts w:hint="default"/>
      </w:rPr>
    </w:lvl>
    <w:lvl w:ilvl="7" w:tentative="0">
      <w:start w:val="1"/>
      <w:numFmt w:val="decimal"/>
      <w:pStyle w:val="9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pStyle w:val="10"/>
      <w:lvlText w:val="%1.%2.%3.%4.%5.%6.%7.%8.%9."/>
      <w:lvlJc w:val="left"/>
      <w:pPr>
        <w:ind w:left="1583" w:hanging="1583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mM5ODRlYWJmMjczOWVjYWU0MTczZmQ4Y2E3MDk0NTQifQ=="/>
  </w:docVars>
  <w:rsids>
    <w:rsidRoot w:val="00000000"/>
    <w:rsid w:val="00061CBB"/>
    <w:rsid w:val="02DD1A2B"/>
    <w:rsid w:val="04C14689"/>
    <w:rsid w:val="04CD410A"/>
    <w:rsid w:val="06AA6D73"/>
    <w:rsid w:val="071759B7"/>
    <w:rsid w:val="074B2B26"/>
    <w:rsid w:val="08C15C80"/>
    <w:rsid w:val="08E25FED"/>
    <w:rsid w:val="08E34626"/>
    <w:rsid w:val="093B2FA2"/>
    <w:rsid w:val="0B3643CE"/>
    <w:rsid w:val="0DEB3189"/>
    <w:rsid w:val="0E4A266A"/>
    <w:rsid w:val="0F236B5F"/>
    <w:rsid w:val="12771D41"/>
    <w:rsid w:val="13313DF9"/>
    <w:rsid w:val="15F4313C"/>
    <w:rsid w:val="172731B7"/>
    <w:rsid w:val="17F13B56"/>
    <w:rsid w:val="18271C87"/>
    <w:rsid w:val="18B2778A"/>
    <w:rsid w:val="18F25DD8"/>
    <w:rsid w:val="1A19439B"/>
    <w:rsid w:val="1B684130"/>
    <w:rsid w:val="1EA648A1"/>
    <w:rsid w:val="1ED403E5"/>
    <w:rsid w:val="1FE62DC8"/>
    <w:rsid w:val="21E36C06"/>
    <w:rsid w:val="227F4065"/>
    <w:rsid w:val="22DF0983"/>
    <w:rsid w:val="232F694A"/>
    <w:rsid w:val="234057AC"/>
    <w:rsid w:val="23731D90"/>
    <w:rsid w:val="242E2292"/>
    <w:rsid w:val="2451124F"/>
    <w:rsid w:val="250749B9"/>
    <w:rsid w:val="25AF7B3D"/>
    <w:rsid w:val="27416E5D"/>
    <w:rsid w:val="27677991"/>
    <w:rsid w:val="294F692F"/>
    <w:rsid w:val="2AE15CAC"/>
    <w:rsid w:val="2CC81BA5"/>
    <w:rsid w:val="2DC07FCE"/>
    <w:rsid w:val="2E47045D"/>
    <w:rsid w:val="2F305E5D"/>
    <w:rsid w:val="2FD14541"/>
    <w:rsid w:val="305623F1"/>
    <w:rsid w:val="312F54D9"/>
    <w:rsid w:val="32987598"/>
    <w:rsid w:val="32AE6CE1"/>
    <w:rsid w:val="35F25212"/>
    <w:rsid w:val="37005824"/>
    <w:rsid w:val="37425D25"/>
    <w:rsid w:val="3787198A"/>
    <w:rsid w:val="37E172EC"/>
    <w:rsid w:val="38D66AAD"/>
    <w:rsid w:val="3C8B3011"/>
    <w:rsid w:val="3D052F0C"/>
    <w:rsid w:val="3D63631F"/>
    <w:rsid w:val="3FF322B2"/>
    <w:rsid w:val="402C1320"/>
    <w:rsid w:val="41701E3F"/>
    <w:rsid w:val="432177C4"/>
    <w:rsid w:val="43C755E8"/>
    <w:rsid w:val="44A665F1"/>
    <w:rsid w:val="45B147A1"/>
    <w:rsid w:val="464A2500"/>
    <w:rsid w:val="49F96717"/>
    <w:rsid w:val="4BAA232D"/>
    <w:rsid w:val="4BAD350B"/>
    <w:rsid w:val="4BB43557"/>
    <w:rsid w:val="4CD64AED"/>
    <w:rsid w:val="4E345F70"/>
    <w:rsid w:val="4F710AFD"/>
    <w:rsid w:val="50086F74"/>
    <w:rsid w:val="50641223"/>
    <w:rsid w:val="510E171F"/>
    <w:rsid w:val="53F86D42"/>
    <w:rsid w:val="549239F0"/>
    <w:rsid w:val="54A83213"/>
    <w:rsid w:val="554A4362"/>
    <w:rsid w:val="565C7DA1"/>
    <w:rsid w:val="583F0FC9"/>
    <w:rsid w:val="5883291D"/>
    <w:rsid w:val="5CA72002"/>
    <w:rsid w:val="5E016F34"/>
    <w:rsid w:val="5E6F4DA2"/>
    <w:rsid w:val="5F6A348F"/>
    <w:rsid w:val="60EE0200"/>
    <w:rsid w:val="62295DA0"/>
    <w:rsid w:val="634E430D"/>
    <w:rsid w:val="636522D0"/>
    <w:rsid w:val="642C06C2"/>
    <w:rsid w:val="651D7306"/>
    <w:rsid w:val="6520061F"/>
    <w:rsid w:val="67674868"/>
    <w:rsid w:val="69F745C9"/>
    <w:rsid w:val="6A3E00AC"/>
    <w:rsid w:val="6B170353"/>
    <w:rsid w:val="6B174CF7"/>
    <w:rsid w:val="6C913D81"/>
    <w:rsid w:val="6DA8775C"/>
    <w:rsid w:val="6E2557AC"/>
    <w:rsid w:val="70567BFD"/>
    <w:rsid w:val="729130E1"/>
    <w:rsid w:val="730E6F6F"/>
    <w:rsid w:val="74730CF0"/>
    <w:rsid w:val="75351D37"/>
    <w:rsid w:val="76CB3ED9"/>
    <w:rsid w:val="774C3E26"/>
    <w:rsid w:val="7BA06EEA"/>
    <w:rsid w:val="7C065782"/>
    <w:rsid w:val="7C715F12"/>
    <w:rsid w:val="7CA51C63"/>
    <w:rsid w:val="7CFB71EE"/>
    <w:rsid w:val="7D0F4283"/>
    <w:rsid w:val="7E492AC2"/>
    <w:rsid w:val="7E795C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semiHidden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spacing w:before="50" w:beforeLines="50" w:after="50" w:afterLines="50" w:line="360" w:lineRule="auto"/>
      <w:ind w:firstLine="420" w:firstLineChars="200"/>
      <w:jc w:val="both"/>
    </w:pPr>
    <w:rPr>
      <w:rFonts w:ascii="仿宋" w:hAnsi="仿宋" w:eastAsia="仿宋" w:cstheme="minorBidi"/>
      <w:kern w:val="2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spacing w:beforeLines="0" w:beforeAutospacing="0" w:afterLines="0" w:afterAutospacing="0" w:line="240" w:lineRule="auto"/>
      <w:ind w:left="432" w:hanging="432" w:firstLineChars="0"/>
      <w:outlineLvl w:val="0"/>
    </w:pPr>
    <w:rPr>
      <w:rFonts w:ascii="仿宋" w:hAnsi="仿宋" w:eastAsia="仿宋"/>
      <w:b/>
      <w:kern w:val="44"/>
      <w:sz w:val="36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numPr>
        <w:ilvl w:val="1"/>
        <w:numId w:val="1"/>
      </w:numPr>
      <w:spacing w:beforeLines="0" w:beforeAutospacing="0" w:afterLines="0" w:afterAutospacing="0" w:line="240" w:lineRule="auto"/>
      <w:ind w:left="575" w:hanging="575" w:firstLineChars="0"/>
      <w:outlineLvl w:val="1"/>
    </w:pPr>
    <w:rPr>
      <w:rFonts w:ascii="仿宋" w:hAnsi="仿宋" w:eastAsia="仿宋"/>
      <w:b/>
      <w:sz w:val="32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numPr>
        <w:ilvl w:val="2"/>
        <w:numId w:val="1"/>
      </w:numPr>
      <w:spacing w:beforeLines="0" w:beforeAutospacing="0" w:afterLines="0" w:afterAutospacing="0" w:line="240" w:lineRule="auto"/>
      <w:ind w:left="720" w:hanging="720" w:firstLineChars="0"/>
      <w:outlineLvl w:val="2"/>
    </w:pPr>
    <w:rPr>
      <w:rFonts w:ascii="仿宋" w:hAnsi="仿宋" w:eastAsia="仿宋"/>
      <w:b/>
      <w:sz w:val="30"/>
    </w:rPr>
  </w:style>
  <w:style w:type="paragraph" w:styleId="5">
    <w:name w:val="heading 4"/>
    <w:basedOn w:val="1"/>
    <w:next w:val="1"/>
    <w:unhideWhenUsed/>
    <w:qFormat/>
    <w:uiPriority w:val="0"/>
    <w:pPr>
      <w:keepNext/>
      <w:keepLines/>
      <w:numPr>
        <w:ilvl w:val="3"/>
        <w:numId w:val="1"/>
      </w:numPr>
      <w:spacing w:beforeLines="0" w:beforeAutospacing="0" w:afterLines="0" w:afterAutospacing="0" w:line="240" w:lineRule="auto"/>
      <w:ind w:left="864" w:hanging="864" w:firstLineChars="0"/>
      <w:outlineLvl w:val="3"/>
    </w:pPr>
    <w:rPr>
      <w:rFonts w:ascii="仿宋" w:hAnsi="仿宋" w:eastAsia="仿宋"/>
      <w:b/>
      <w:sz w:val="28"/>
    </w:rPr>
  </w:style>
  <w:style w:type="paragraph" w:styleId="6">
    <w:name w:val="heading 5"/>
    <w:basedOn w:val="1"/>
    <w:next w:val="1"/>
    <w:unhideWhenUsed/>
    <w:qFormat/>
    <w:uiPriority w:val="0"/>
    <w:pPr>
      <w:keepNext/>
      <w:keepLines/>
      <w:numPr>
        <w:ilvl w:val="4"/>
        <w:numId w:val="1"/>
      </w:numPr>
      <w:spacing w:before="280" w:beforeLines="0" w:beforeAutospacing="0" w:after="290" w:afterLines="0" w:afterAutospacing="0" w:line="372" w:lineRule="auto"/>
      <w:ind w:left="1008" w:hanging="1008" w:firstLineChars="0"/>
      <w:outlineLvl w:val="4"/>
    </w:pPr>
    <w:rPr>
      <w:b/>
      <w:sz w:val="28"/>
    </w:rPr>
  </w:style>
  <w:style w:type="paragraph" w:styleId="7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1"/>
      </w:numPr>
      <w:spacing w:before="240" w:beforeLines="0" w:beforeAutospacing="0" w:after="64" w:afterLines="0" w:afterAutospacing="0" w:line="317" w:lineRule="auto"/>
      <w:ind w:left="1151" w:hanging="1151" w:firstLineChars="0"/>
      <w:outlineLvl w:val="5"/>
    </w:pPr>
    <w:rPr>
      <w:rFonts w:ascii="Arial" w:hAnsi="Arial" w:eastAsia="黑体"/>
      <w:b/>
      <w:sz w:val="24"/>
    </w:rPr>
  </w:style>
  <w:style w:type="paragraph" w:styleId="8">
    <w:name w:val="heading 7"/>
    <w:basedOn w:val="1"/>
    <w:next w:val="1"/>
    <w:semiHidden/>
    <w:unhideWhenUsed/>
    <w:qFormat/>
    <w:uiPriority w:val="0"/>
    <w:pPr>
      <w:keepNext/>
      <w:keepLines/>
      <w:numPr>
        <w:ilvl w:val="6"/>
        <w:numId w:val="1"/>
      </w:numPr>
      <w:spacing w:before="240" w:beforeLines="0" w:beforeAutospacing="0" w:after="64" w:afterLines="0" w:afterAutospacing="0" w:line="317" w:lineRule="auto"/>
      <w:ind w:left="1296" w:hanging="1296" w:firstLineChars="0"/>
      <w:outlineLvl w:val="6"/>
    </w:pPr>
    <w:rPr>
      <w:b/>
      <w:sz w:val="24"/>
    </w:rPr>
  </w:style>
  <w:style w:type="paragraph" w:styleId="9">
    <w:name w:val="heading 8"/>
    <w:basedOn w:val="1"/>
    <w:next w:val="1"/>
    <w:semiHidden/>
    <w:unhideWhenUsed/>
    <w:qFormat/>
    <w:uiPriority w:val="0"/>
    <w:pPr>
      <w:keepNext/>
      <w:keepLines/>
      <w:numPr>
        <w:ilvl w:val="7"/>
        <w:numId w:val="1"/>
      </w:numPr>
      <w:spacing w:before="240" w:beforeLines="0" w:beforeAutospacing="0" w:after="64" w:afterLines="0" w:afterAutospacing="0" w:line="317" w:lineRule="auto"/>
      <w:ind w:left="1440" w:hanging="1440" w:firstLineChars="0"/>
      <w:outlineLvl w:val="7"/>
    </w:pPr>
    <w:rPr>
      <w:rFonts w:ascii="Arial" w:hAnsi="Arial" w:eastAsia="黑体"/>
      <w:sz w:val="24"/>
    </w:rPr>
  </w:style>
  <w:style w:type="paragraph" w:styleId="10">
    <w:name w:val="heading 9"/>
    <w:basedOn w:val="1"/>
    <w:next w:val="1"/>
    <w:semiHidden/>
    <w:unhideWhenUsed/>
    <w:qFormat/>
    <w:uiPriority w:val="0"/>
    <w:pPr>
      <w:keepNext/>
      <w:keepLines/>
      <w:numPr>
        <w:ilvl w:val="8"/>
        <w:numId w:val="1"/>
      </w:numPr>
      <w:spacing w:before="240" w:beforeLines="0" w:beforeAutospacing="0" w:after="64" w:afterLines="0" w:afterAutospacing="0" w:line="317" w:lineRule="auto"/>
      <w:ind w:left="1583" w:hanging="1583" w:firstLineChars="0"/>
      <w:outlineLvl w:val="8"/>
    </w:pPr>
    <w:rPr>
      <w:rFonts w:ascii="Arial" w:hAnsi="Arial" w:eastAsia="黑体"/>
      <w:sz w:val="21"/>
    </w:rPr>
  </w:style>
  <w:style w:type="character" w:default="1" w:styleId="18">
    <w:name w:val="Default Paragraph Font"/>
    <w:semiHidden/>
    <w:qFormat/>
    <w:uiPriority w:val="0"/>
  </w:style>
  <w:style w:type="table" w:default="1" w:styleId="1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3"/>
    <w:basedOn w:val="1"/>
    <w:next w:val="1"/>
    <w:qFormat/>
    <w:uiPriority w:val="0"/>
    <w:pPr>
      <w:ind w:left="840" w:leftChars="400" w:firstLine="0" w:firstLineChars="0"/>
    </w:pPr>
  </w:style>
  <w:style w:type="paragraph" w:styleId="1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14">
    <w:name w:val="toc 1"/>
    <w:basedOn w:val="1"/>
    <w:next w:val="1"/>
    <w:qFormat/>
    <w:uiPriority w:val="0"/>
    <w:pPr>
      <w:ind w:firstLine="0" w:firstLineChars="0"/>
    </w:pPr>
  </w:style>
  <w:style w:type="paragraph" w:styleId="15">
    <w:name w:val="toc 2"/>
    <w:basedOn w:val="1"/>
    <w:next w:val="1"/>
    <w:qFormat/>
    <w:uiPriority w:val="0"/>
    <w:pPr>
      <w:ind w:left="420" w:leftChars="200" w:firstLine="0" w:firstLineChars="0"/>
    </w:pPr>
  </w:style>
  <w:style w:type="paragraph" w:styleId="16">
    <w:name w:val="Normal (Web)"/>
    <w:basedOn w:val="1"/>
    <w:autoRedefine/>
    <w:qFormat/>
    <w:uiPriority w:val="0"/>
    <w:pPr>
      <w:spacing w:before="0" w:beforeAutospacing="1" w:after="0" w:afterAutospacing="1"/>
      <w:ind w:left="0" w:right="0"/>
      <w:jc w:val="left"/>
    </w:pPr>
    <w:rPr>
      <w:rFonts w:cs="Times New Roman"/>
      <w:kern w:val="0"/>
      <w:lang w:val="en-US" w:eastAsia="zh-CN" w:bidi="ar"/>
    </w:rPr>
  </w:style>
  <w:style w:type="paragraph" w:customStyle="1" w:styleId="19">
    <w:name w:val="WPSOffice手动目录 1"/>
    <w:qFormat/>
    <w:uiPriority w:val="0"/>
    <w:pPr>
      <w:spacing w:line="360" w:lineRule="auto"/>
      <w:ind w:leftChars="0"/>
    </w:pPr>
    <w:rPr>
      <w:rFonts w:ascii="仿宋" w:hAnsi="仿宋" w:eastAsia="仿宋" w:cstheme="minorBidi"/>
      <w:sz w:val="24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0.png"/><Relationship Id="rId98" Type="http://schemas.openxmlformats.org/officeDocument/2006/relationships/image" Target="media/image89.png"/><Relationship Id="rId97" Type="http://schemas.openxmlformats.org/officeDocument/2006/relationships/image" Target="media/image88.png"/><Relationship Id="rId96" Type="http://schemas.openxmlformats.org/officeDocument/2006/relationships/image" Target="media/image87.png"/><Relationship Id="rId95" Type="http://schemas.openxmlformats.org/officeDocument/2006/relationships/image" Target="media/image86.png"/><Relationship Id="rId94" Type="http://schemas.openxmlformats.org/officeDocument/2006/relationships/image" Target="media/image85.png"/><Relationship Id="rId93" Type="http://schemas.openxmlformats.org/officeDocument/2006/relationships/image" Target="media/image84.png"/><Relationship Id="rId92" Type="http://schemas.openxmlformats.org/officeDocument/2006/relationships/image" Target="media/image83.png"/><Relationship Id="rId91" Type="http://schemas.openxmlformats.org/officeDocument/2006/relationships/image" Target="media/image82.png"/><Relationship Id="rId90" Type="http://schemas.openxmlformats.org/officeDocument/2006/relationships/image" Target="media/image81.png"/><Relationship Id="rId9" Type="http://schemas.openxmlformats.org/officeDocument/2006/relationships/theme" Target="theme/theme1.xml"/><Relationship Id="rId89" Type="http://schemas.openxmlformats.org/officeDocument/2006/relationships/image" Target="media/image80.png"/><Relationship Id="rId88" Type="http://schemas.openxmlformats.org/officeDocument/2006/relationships/image" Target="media/image79.png"/><Relationship Id="rId87" Type="http://schemas.openxmlformats.org/officeDocument/2006/relationships/image" Target="media/image78.png"/><Relationship Id="rId86" Type="http://schemas.openxmlformats.org/officeDocument/2006/relationships/image" Target="media/image77.png"/><Relationship Id="rId85" Type="http://schemas.openxmlformats.org/officeDocument/2006/relationships/image" Target="media/image76.png"/><Relationship Id="rId84" Type="http://schemas.openxmlformats.org/officeDocument/2006/relationships/image" Target="media/image75.png"/><Relationship Id="rId83" Type="http://schemas.openxmlformats.org/officeDocument/2006/relationships/image" Target="media/image74.png"/><Relationship Id="rId82" Type="http://schemas.openxmlformats.org/officeDocument/2006/relationships/image" Target="media/image73.png"/><Relationship Id="rId81" Type="http://schemas.openxmlformats.org/officeDocument/2006/relationships/image" Target="media/image72.png"/><Relationship Id="rId80" Type="http://schemas.openxmlformats.org/officeDocument/2006/relationships/image" Target="media/image71.png"/><Relationship Id="rId8" Type="http://schemas.openxmlformats.org/officeDocument/2006/relationships/footer" Target="footer3.xml"/><Relationship Id="rId79" Type="http://schemas.openxmlformats.org/officeDocument/2006/relationships/image" Target="media/image70.png"/><Relationship Id="rId78" Type="http://schemas.openxmlformats.org/officeDocument/2006/relationships/image" Target="media/image69.png"/><Relationship Id="rId77" Type="http://schemas.openxmlformats.org/officeDocument/2006/relationships/image" Target="media/image68.png"/><Relationship Id="rId76" Type="http://schemas.openxmlformats.org/officeDocument/2006/relationships/image" Target="media/image67.png"/><Relationship Id="rId75" Type="http://schemas.openxmlformats.org/officeDocument/2006/relationships/image" Target="media/image66.png"/><Relationship Id="rId74" Type="http://schemas.openxmlformats.org/officeDocument/2006/relationships/image" Target="media/image65.png"/><Relationship Id="rId73" Type="http://schemas.openxmlformats.org/officeDocument/2006/relationships/image" Target="media/image64.png"/><Relationship Id="rId72" Type="http://schemas.openxmlformats.org/officeDocument/2006/relationships/image" Target="media/image63.png"/><Relationship Id="rId71" Type="http://schemas.openxmlformats.org/officeDocument/2006/relationships/image" Target="media/image62.png"/><Relationship Id="rId70" Type="http://schemas.openxmlformats.org/officeDocument/2006/relationships/image" Target="media/image61.png"/><Relationship Id="rId7" Type="http://schemas.openxmlformats.org/officeDocument/2006/relationships/footer" Target="footer2.xml"/><Relationship Id="rId69" Type="http://schemas.openxmlformats.org/officeDocument/2006/relationships/image" Target="media/image60.png"/><Relationship Id="rId68" Type="http://schemas.openxmlformats.org/officeDocument/2006/relationships/image" Target="media/image59.png"/><Relationship Id="rId67" Type="http://schemas.openxmlformats.org/officeDocument/2006/relationships/image" Target="media/image58.png"/><Relationship Id="rId66" Type="http://schemas.openxmlformats.org/officeDocument/2006/relationships/image" Target="media/image57.png"/><Relationship Id="rId65" Type="http://schemas.openxmlformats.org/officeDocument/2006/relationships/image" Target="media/image56.png"/><Relationship Id="rId64" Type="http://schemas.openxmlformats.org/officeDocument/2006/relationships/image" Target="media/image55.png"/><Relationship Id="rId63" Type="http://schemas.openxmlformats.org/officeDocument/2006/relationships/image" Target="media/image54.png"/><Relationship Id="rId62" Type="http://schemas.openxmlformats.org/officeDocument/2006/relationships/image" Target="media/image53.png"/><Relationship Id="rId61" Type="http://schemas.openxmlformats.org/officeDocument/2006/relationships/image" Target="media/image52.png"/><Relationship Id="rId60" Type="http://schemas.openxmlformats.org/officeDocument/2006/relationships/image" Target="media/image51.png"/><Relationship Id="rId6" Type="http://schemas.openxmlformats.org/officeDocument/2006/relationships/footer" Target="footer1.xml"/><Relationship Id="rId59" Type="http://schemas.openxmlformats.org/officeDocument/2006/relationships/image" Target="media/image50.png"/><Relationship Id="rId58" Type="http://schemas.openxmlformats.org/officeDocument/2006/relationships/image" Target="media/image49.png"/><Relationship Id="rId57" Type="http://schemas.openxmlformats.org/officeDocument/2006/relationships/image" Target="media/image48.png"/><Relationship Id="rId56" Type="http://schemas.openxmlformats.org/officeDocument/2006/relationships/image" Target="media/image47.png"/><Relationship Id="rId55" Type="http://schemas.openxmlformats.org/officeDocument/2006/relationships/image" Target="media/image46.png"/><Relationship Id="rId54" Type="http://schemas.openxmlformats.org/officeDocument/2006/relationships/image" Target="media/image45.png"/><Relationship Id="rId53" Type="http://schemas.openxmlformats.org/officeDocument/2006/relationships/image" Target="media/image44.png"/><Relationship Id="rId52" Type="http://schemas.openxmlformats.org/officeDocument/2006/relationships/image" Target="media/image43.png"/><Relationship Id="rId51" Type="http://schemas.openxmlformats.org/officeDocument/2006/relationships/image" Target="media/image42.png"/><Relationship Id="rId50" Type="http://schemas.openxmlformats.org/officeDocument/2006/relationships/image" Target="media/image41.png"/><Relationship Id="rId5" Type="http://schemas.openxmlformats.org/officeDocument/2006/relationships/header" Target="header1.xml"/><Relationship Id="rId49" Type="http://schemas.openxmlformats.org/officeDocument/2006/relationships/image" Target="media/image40.png"/><Relationship Id="rId48" Type="http://schemas.openxmlformats.org/officeDocument/2006/relationships/image" Target="media/image39.png"/><Relationship Id="rId47" Type="http://schemas.openxmlformats.org/officeDocument/2006/relationships/image" Target="media/image38.png"/><Relationship Id="rId46" Type="http://schemas.openxmlformats.org/officeDocument/2006/relationships/image" Target="media/image37.png"/><Relationship Id="rId45" Type="http://schemas.openxmlformats.org/officeDocument/2006/relationships/image" Target="media/image36.png"/><Relationship Id="rId44" Type="http://schemas.openxmlformats.org/officeDocument/2006/relationships/image" Target="media/image35.png"/><Relationship Id="rId43" Type="http://schemas.openxmlformats.org/officeDocument/2006/relationships/image" Target="media/image34.png"/><Relationship Id="rId42" Type="http://schemas.openxmlformats.org/officeDocument/2006/relationships/image" Target="media/image33.png"/><Relationship Id="rId41" Type="http://schemas.openxmlformats.org/officeDocument/2006/relationships/image" Target="media/image32.png"/><Relationship Id="rId40" Type="http://schemas.openxmlformats.org/officeDocument/2006/relationships/image" Target="media/image31.png"/><Relationship Id="rId4" Type="http://schemas.openxmlformats.org/officeDocument/2006/relationships/endnotes" Target="endnotes.xml"/><Relationship Id="rId39" Type="http://schemas.openxmlformats.org/officeDocument/2006/relationships/image" Target="media/image30.png"/><Relationship Id="rId38" Type="http://schemas.openxmlformats.org/officeDocument/2006/relationships/image" Target="media/image29.png"/><Relationship Id="rId37" Type="http://schemas.openxmlformats.org/officeDocument/2006/relationships/image" Target="media/image28.png"/><Relationship Id="rId36" Type="http://schemas.openxmlformats.org/officeDocument/2006/relationships/image" Target="media/image27.png"/><Relationship Id="rId35" Type="http://schemas.openxmlformats.org/officeDocument/2006/relationships/image" Target="media/image26.png"/><Relationship Id="rId34" Type="http://schemas.openxmlformats.org/officeDocument/2006/relationships/image" Target="media/image25.png"/><Relationship Id="rId33" Type="http://schemas.openxmlformats.org/officeDocument/2006/relationships/image" Target="media/image24.png"/><Relationship Id="rId32" Type="http://schemas.openxmlformats.org/officeDocument/2006/relationships/image" Target="media/image23.png"/><Relationship Id="rId31" Type="http://schemas.openxmlformats.org/officeDocument/2006/relationships/image" Target="media/image22.png"/><Relationship Id="rId30" Type="http://schemas.openxmlformats.org/officeDocument/2006/relationships/image" Target="media/image21.png"/><Relationship Id="rId3" Type="http://schemas.openxmlformats.org/officeDocument/2006/relationships/footnotes" Target="footnotes.xml"/><Relationship Id="rId29" Type="http://schemas.openxmlformats.org/officeDocument/2006/relationships/image" Target="media/image20.png"/><Relationship Id="rId28" Type="http://schemas.openxmlformats.org/officeDocument/2006/relationships/image" Target="media/image19.png"/><Relationship Id="rId27" Type="http://schemas.openxmlformats.org/officeDocument/2006/relationships/image" Target="media/image18.png"/><Relationship Id="rId26" Type="http://schemas.openxmlformats.org/officeDocument/2006/relationships/image" Target="media/image17.png"/><Relationship Id="rId25" Type="http://schemas.openxmlformats.org/officeDocument/2006/relationships/image" Target="media/image16.png"/><Relationship Id="rId24" Type="http://schemas.openxmlformats.org/officeDocument/2006/relationships/image" Target="media/image15.png"/><Relationship Id="rId23" Type="http://schemas.openxmlformats.org/officeDocument/2006/relationships/image" Target="media/image14.png"/><Relationship Id="rId22" Type="http://schemas.openxmlformats.org/officeDocument/2006/relationships/image" Target="media/image13.png"/><Relationship Id="rId219" Type="http://schemas.openxmlformats.org/officeDocument/2006/relationships/fontTable" Target="fontTable.xml"/><Relationship Id="rId218" Type="http://schemas.openxmlformats.org/officeDocument/2006/relationships/numbering" Target="numbering.xml"/><Relationship Id="rId217" Type="http://schemas.openxmlformats.org/officeDocument/2006/relationships/customXml" Target="../customXml/item1.xml"/><Relationship Id="rId216" Type="http://schemas.openxmlformats.org/officeDocument/2006/relationships/image" Target="media/image207.png"/><Relationship Id="rId215" Type="http://schemas.openxmlformats.org/officeDocument/2006/relationships/image" Target="media/image206.png"/><Relationship Id="rId214" Type="http://schemas.openxmlformats.org/officeDocument/2006/relationships/image" Target="media/image205.png"/><Relationship Id="rId213" Type="http://schemas.openxmlformats.org/officeDocument/2006/relationships/image" Target="media/image204.png"/><Relationship Id="rId212" Type="http://schemas.openxmlformats.org/officeDocument/2006/relationships/image" Target="media/image203.png"/><Relationship Id="rId211" Type="http://schemas.openxmlformats.org/officeDocument/2006/relationships/image" Target="media/image202.png"/><Relationship Id="rId210" Type="http://schemas.openxmlformats.org/officeDocument/2006/relationships/image" Target="media/image201.png"/><Relationship Id="rId21" Type="http://schemas.openxmlformats.org/officeDocument/2006/relationships/image" Target="media/image12.png"/><Relationship Id="rId209" Type="http://schemas.openxmlformats.org/officeDocument/2006/relationships/image" Target="media/image200.png"/><Relationship Id="rId208" Type="http://schemas.openxmlformats.org/officeDocument/2006/relationships/image" Target="media/image199.png"/><Relationship Id="rId207" Type="http://schemas.openxmlformats.org/officeDocument/2006/relationships/image" Target="media/image198.png"/><Relationship Id="rId206" Type="http://schemas.openxmlformats.org/officeDocument/2006/relationships/image" Target="media/image197.png"/><Relationship Id="rId205" Type="http://schemas.openxmlformats.org/officeDocument/2006/relationships/image" Target="media/image196.png"/><Relationship Id="rId204" Type="http://schemas.openxmlformats.org/officeDocument/2006/relationships/image" Target="media/image195.png"/><Relationship Id="rId203" Type="http://schemas.openxmlformats.org/officeDocument/2006/relationships/image" Target="media/image194.png"/><Relationship Id="rId202" Type="http://schemas.openxmlformats.org/officeDocument/2006/relationships/image" Target="media/image193.png"/><Relationship Id="rId201" Type="http://schemas.openxmlformats.org/officeDocument/2006/relationships/image" Target="media/image192.png"/><Relationship Id="rId200" Type="http://schemas.openxmlformats.org/officeDocument/2006/relationships/image" Target="media/image191.png"/><Relationship Id="rId20" Type="http://schemas.openxmlformats.org/officeDocument/2006/relationships/image" Target="media/image11.png"/><Relationship Id="rId2" Type="http://schemas.openxmlformats.org/officeDocument/2006/relationships/settings" Target="settings.xml"/><Relationship Id="rId199" Type="http://schemas.openxmlformats.org/officeDocument/2006/relationships/image" Target="media/image190.png"/><Relationship Id="rId198" Type="http://schemas.openxmlformats.org/officeDocument/2006/relationships/image" Target="media/image189.png"/><Relationship Id="rId197" Type="http://schemas.openxmlformats.org/officeDocument/2006/relationships/image" Target="media/image188.png"/><Relationship Id="rId196" Type="http://schemas.openxmlformats.org/officeDocument/2006/relationships/image" Target="media/image187.png"/><Relationship Id="rId195" Type="http://schemas.openxmlformats.org/officeDocument/2006/relationships/image" Target="media/image186.png"/><Relationship Id="rId194" Type="http://schemas.openxmlformats.org/officeDocument/2006/relationships/image" Target="media/image185.png"/><Relationship Id="rId193" Type="http://schemas.openxmlformats.org/officeDocument/2006/relationships/image" Target="media/image184.png"/><Relationship Id="rId192" Type="http://schemas.openxmlformats.org/officeDocument/2006/relationships/image" Target="media/image183.png"/><Relationship Id="rId191" Type="http://schemas.openxmlformats.org/officeDocument/2006/relationships/image" Target="media/image182.png"/><Relationship Id="rId190" Type="http://schemas.openxmlformats.org/officeDocument/2006/relationships/image" Target="media/image181.png"/><Relationship Id="rId19" Type="http://schemas.openxmlformats.org/officeDocument/2006/relationships/image" Target="media/image10.png"/><Relationship Id="rId189" Type="http://schemas.openxmlformats.org/officeDocument/2006/relationships/image" Target="media/image180.png"/><Relationship Id="rId188" Type="http://schemas.openxmlformats.org/officeDocument/2006/relationships/image" Target="media/image179.png"/><Relationship Id="rId187" Type="http://schemas.openxmlformats.org/officeDocument/2006/relationships/image" Target="media/image178.png"/><Relationship Id="rId186" Type="http://schemas.openxmlformats.org/officeDocument/2006/relationships/image" Target="media/image177.png"/><Relationship Id="rId185" Type="http://schemas.openxmlformats.org/officeDocument/2006/relationships/image" Target="media/image176.png"/><Relationship Id="rId184" Type="http://schemas.openxmlformats.org/officeDocument/2006/relationships/image" Target="media/image175.png"/><Relationship Id="rId183" Type="http://schemas.openxmlformats.org/officeDocument/2006/relationships/image" Target="media/image174.png"/><Relationship Id="rId182" Type="http://schemas.openxmlformats.org/officeDocument/2006/relationships/image" Target="media/image173.png"/><Relationship Id="rId181" Type="http://schemas.openxmlformats.org/officeDocument/2006/relationships/image" Target="media/image172.png"/><Relationship Id="rId180" Type="http://schemas.openxmlformats.org/officeDocument/2006/relationships/image" Target="media/image171.png"/><Relationship Id="rId18" Type="http://schemas.openxmlformats.org/officeDocument/2006/relationships/image" Target="media/image9.png"/><Relationship Id="rId179" Type="http://schemas.openxmlformats.org/officeDocument/2006/relationships/image" Target="media/image170.png"/><Relationship Id="rId178" Type="http://schemas.openxmlformats.org/officeDocument/2006/relationships/image" Target="media/image169.png"/><Relationship Id="rId177" Type="http://schemas.openxmlformats.org/officeDocument/2006/relationships/image" Target="media/image168.png"/><Relationship Id="rId176" Type="http://schemas.openxmlformats.org/officeDocument/2006/relationships/image" Target="media/image167.png"/><Relationship Id="rId175" Type="http://schemas.openxmlformats.org/officeDocument/2006/relationships/image" Target="media/image166.png"/><Relationship Id="rId174" Type="http://schemas.openxmlformats.org/officeDocument/2006/relationships/image" Target="media/image165.png"/><Relationship Id="rId173" Type="http://schemas.openxmlformats.org/officeDocument/2006/relationships/image" Target="media/image164.png"/><Relationship Id="rId172" Type="http://schemas.openxmlformats.org/officeDocument/2006/relationships/image" Target="media/image163.png"/><Relationship Id="rId171" Type="http://schemas.openxmlformats.org/officeDocument/2006/relationships/image" Target="media/image162.png"/><Relationship Id="rId170" Type="http://schemas.openxmlformats.org/officeDocument/2006/relationships/image" Target="media/image161.png"/><Relationship Id="rId17" Type="http://schemas.openxmlformats.org/officeDocument/2006/relationships/image" Target="media/image8.png"/><Relationship Id="rId169" Type="http://schemas.openxmlformats.org/officeDocument/2006/relationships/image" Target="media/image160.png"/><Relationship Id="rId168" Type="http://schemas.openxmlformats.org/officeDocument/2006/relationships/image" Target="media/image159.png"/><Relationship Id="rId167" Type="http://schemas.openxmlformats.org/officeDocument/2006/relationships/image" Target="media/image158.png"/><Relationship Id="rId166" Type="http://schemas.openxmlformats.org/officeDocument/2006/relationships/image" Target="media/image157.png"/><Relationship Id="rId165" Type="http://schemas.openxmlformats.org/officeDocument/2006/relationships/image" Target="media/image156.png"/><Relationship Id="rId164" Type="http://schemas.openxmlformats.org/officeDocument/2006/relationships/image" Target="media/image155.png"/><Relationship Id="rId163" Type="http://schemas.openxmlformats.org/officeDocument/2006/relationships/image" Target="media/image154.png"/><Relationship Id="rId162" Type="http://schemas.openxmlformats.org/officeDocument/2006/relationships/image" Target="media/image153.png"/><Relationship Id="rId161" Type="http://schemas.openxmlformats.org/officeDocument/2006/relationships/image" Target="media/image152.png"/><Relationship Id="rId160" Type="http://schemas.openxmlformats.org/officeDocument/2006/relationships/image" Target="media/image151.png"/><Relationship Id="rId16" Type="http://schemas.openxmlformats.org/officeDocument/2006/relationships/image" Target="media/image7.png"/><Relationship Id="rId159" Type="http://schemas.openxmlformats.org/officeDocument/2006/relationships/image" Target="media/image150.png"/><Relationship Id="rId158" Type="http://schemas.openxmlformats.org/officeDocument/2006/relationships/image" Target="media/image149.png"/><Relationship Id="rId157" Type="http://schemas.openxmlformats.org/officeDocument/2006/relationships/image" Target="media/image148.png"/><Relationship Id="rId156" Type="http://schemas.openxmlformats.org/officeDocument/2006/relationships/image" Target="media/image147.png"/><Relationship Id="rId155" Type="http://schemas.openxmlformats.org/officeDocument/2006/relationships/image" Target="media/image146.png"/><Relationship Id="rId154" Type="http://schemas.openxmlformats.org/officeDocument/2006/relationships/image" Target="media/image145.png"/><Relationship Id="rId153" Type="http://schemas.openxmlformats.org/officeDocument/2006/relationships/image" Target="media/image144.png"/><Relationship Id="rId152" Type="http://schemas.openxmlformats.org/officeDocument/2006/relationships/image" Target="media/image143.png"/><Relationship Id="rId151" Type="http://schemas.openxmlformats.org/officeDocument/2006/relationships/image" Target="media/image142.png"/><Relationship Id="rId150" Type="http://schemas.openxmlformats.org/officeDocument/2006/relationships/image" Target="media/image141.png"/><Relationship Id="rId15" Type="http://schemas.openxmlformats.org/officeDocument/2006/relationships/image" Target="media/image6.png"/><Relationship Id="rId149" Type="http://schemas.openxmlformats.org/officeDocument/2006/relationships/image" Target="media/image140.png"/><Relationship Id="rId148" Type="http://schemas.openxmlformats.org/officeDocument/2006/relationships/image" Target="media/image139.png"/><Relationship Id="rId147" Type="http://schemas.openxmlformats.org/officeDocument/2006/relationships/image" Target="media/image138.png"/><Relationship Id="rId146" Type="http://schemas.openxmlformats.org/officeDocument/2006/relationships/image" Target="media/image137.png"/><Relationship Id="rId145" Type="http://schemas.openxmlformats.org/officeDocument/2006/relationships/image" Target="media/image136.png"/><Relationship Id="rId144" Type="http://schemas.openxmlformats.org/officeDocument/2006/relationships/image" Target="media/image135.png"/><Relationship Id="rId143" Type="http://schemas.openxmlformats.org/officeDocument/2006/relationships/image" Target="media/image134.png"/><Relationship Id="rId142" Type="http://schemas.openxmlformats.org/officeDocument/2006/relationships/image" Target="media/image133.png"/><Relationship Id="rId141" Type="http://schemas.openxmlformats.org/officeDocument/2006/relationships/image" Target="media/image132.png"/><Relationship Id="rId140" Type="http://schemas.openxmlformats.org/officeDocument/2006/relationships/image" Target="media/image131.png"/><Relationship Id="rId14" Type="http://schemas.openxmlformats.org/officeDocument/2006/relationships/image" Target="media/image5.png"/><Relationship Id="rId139" Type="http://schemas.openxmlformats.org/officeDocument/2006/relationships/image" Target="media/image130.png"/><Relationship Id="rId138" Type="http://schemas.openxmlformats.org/officeDocument/2006/relationships/image" Target="media/image129.png"/><Relationship Id="rId137" Type="http://schemas.openxmlformats.org/officeDocument/2006/relationships/image" Target="media/image128.png"/><Relationship Id="rId136" Type="http://schemas.openxmlformats.org/officeDocument/2006/relationships/image" Target="media/image127.png"/><Relationship Id="rId135" Type="http://schemas.openxmlformats.org/officeDocument/2006/relationships/image" Target="media/image126.png"/><Relationship Id="rId134" Type="http://schemas.openxmlformats.org/officeDocument/2006/relationships/image" Target="media/image125.png"/><Relationship Id="rId133" Type="http://schemas.openxmlformats.org/officeDocument/2006/relationships/image" Target="media/image124.png"/><Relationship Id="rId132" Type="http://schemas.openxmlformats.org/officeDocument/2006/relationships/image" Target="media/image123.png"/><Relationship Id="rId131" Type="http://schemas.openxmlformats.org/officeDocument/2006/relationships/image" Target="media/image122.png"/><Relationship Id="rId130" Type="http://schemas.openxmlformats.org/officeDocument/2006/relationships/image" Target="media/image121.png"/><Relationship Id="rId13" Type="http://schemas.openxmlformats.org/officeDocument/2006/relationships/image" Target="media/image4.png"/><Relationship Id="rId129" Type="http://schemas.openxmlformats.org/officeDocument/2006/relationships/image" Target="media/image120.png"/><Relationship Id="rId128" Type="http://schemas.openxmlformats.org/officeDocument/2006/relationships/image" Target="media/image119.png"/><Relationship Id="rId127" Type="http://schemas.openxmlformats.org/officeDocument/2006/relationships/image" Target="media/image118.png"/><Relationship Id="rId126" Type="http://schemas.openxmlformats.org/officeDocument/2006/relationships/image" Target="media/image117.png"/><Relationship Id="rId125" Type="http://schemas.openxmlformats.org/officeDocument/2006/relationships/image" Target="media/image116.png"/><Relationship Id="rId124" Type="http://schemas.openxmlformats.org/officeDocument/2006/relationships/image" Target="media/image115.png"/><Relationship Id="rId123" Type="http://schemas.openxmlformats.org/officeDocument/2006/relationships/image" Target="media/image114.png"/><Relationship Id="rId122" Type="http://schemas.openxmlformats.org/officeDocument/2006/relationships/image" Target="media/image113.png"/><Relationship Id="rId121" Type="http://schemas.openxmlformats.org/officeDocument/2006/relationships/image" Target="media/image112.png"/><Relationship Id="rId120" Type="http://schemas.openxmlformats.org/officeDocument/2006/relationships/image" Target="media/image111.png"/><Relationship Id="rId12" Type="http://schemas.openxmlformats.org/officeDocument/2006/relationships/image" Target="media/image3.png"/><Relationship Id="rId119" Type="http://schemas.openxmlformats.org/officeDocument/2006/relationships/image" Target="media/image110.png"/><Relationship Id="rId118" Type="http://schemas.openxmlformats.org/officeDocument/2006/relationships/image" Target="media/image109.png"/><Relationship Id="rId117" Type="http://schemas.openxmlformats.org/officeDocument/2006/relationships/image" Target="media/image108.png"/><Relationship Id="rId116" Type="http://schemas.openxmlformats.org/officeDocument/2006/relationships/image" Target="media/image107.png"/><Relationship Id="rId115" Type="http://schemas.openxmlformats.org/officeDocument/2006/relationships/image" Target="media/image106.png"/><Relationship Id="rId114" Type="http://schemas.openxmlformats.org/officeDocument/2006/relationships/image" Target="media/image105.png"/><Relationship Id="rId113" Type="http://schemas.openxmlformats.org/officeDocument/2006/relationships/image" Target="media/image104.png"/><Relationship Id="rId112" Type="http://schemas.openxmlformats.org/officeDocument/2006/relationships/image" Target="media/image103.png"/><Relationship Id="rId111" Type="http://schemas.openxmlformats.org/officeDocument/2006/relationships/image" Target="media/image102.png"/><Relationship Id="rId110" Type="http://schemas.openxmlformats.org/officeDocument/2006/relationships/image" Target="media/image101.png"/><Relationship Id="rId11" Type="http://schemas.openxmlformats.org/officeDocument/2006/relationships/image" Target="media/image2.png"/><Relationship Id="rId109" Type="http://schemas.openxmlformats.org/officeDocument/2006/relationships/image" Target="media/image100.png"/><Relationship Id="rId108" Type="http://schemas.openxmlformats.org/officeDocument/2006/relationships/image" Target="media/image99.png"/><Relationship Id="rId107" Type="http://schemas.openxmlformats.org/officeDocument/2006/relationships/image" Target="media/image98.png"/><Relationship Id="rId106" Type="http://schemas.openxmlformats.org/officeDocument/2006/relationships/image" Target="media/image97.png"/><Relationship Id="rId105" Type="http://schemas.openxmlformats.org/officeDocument/2006/relationships/image" Target="media/image96.png"/><Relationship Id="rId104" Type="http://schemas.openxmlformats.org/officeDocument/2006/relationships/image" Target="media/image95.png"/><Relationship Id="rId103" Type="http://schemas.openxmlformats.org/officeDocument/2006/relationships/image" Target="media/image94.png"/><Relationship Id="rId102" Type="http://schemas.openxmlformats.org/officeDocument/2006/relationships/image" Target="media/image93.png"/><Relationship Id="rId101" Type="http://schemas.openxmlformats.org/officeDocument/2006/relationships/image" Target="media/image92.png"/><Relationship Id="rId100" Type="http://schemas.openxmlformats.org/officeDocument/2006/relationships/image" Target="media/image91.png"/><Relationship Id="rId10" Type="http://schemas.openxmlformats.org/officeDocument/2006/relationships/image" Target="media/image1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111</Pages>
  <Words>6346</Words>
  <Characters>6615</Characters>
  <Lines>0</Lines>
  <Paragraphs>0</Paragraphs>
  <TotalTime>1</TotalTime>
  <ScaleCrop>false</ScaleCrop>
  <LinksUpToDate>false</LinksUpToDate>
  <CharactersWithSpaces>6734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2024-02-26T06:39:00Z</dcterms:created>
  <dc:creator>zving</dc:creator>
  <cp:lastModifiedBy>  Capricorn He °</cp:lastModifiedBy>
  <dcterms:modified xsi:type="dcterms:W3CDTF">2025-04-02T08:31:27Z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D27AA866BDD94012BDA1BA09B88567BE_13</vt:lpwstr>
  </property>
  <property fmtid="{D5CDD505-2E9C-101B-9397-08002B2CF9AE}" pid="4" name="KSOTemplateDocerSaveRecord">
    <vt:lpwstr>eyJoZGlkIjoiZDg0NDAyNjc0N2M1NTIxNzE5MjBlMmFiMjM0OGEyODAiLCJ1c2VySWQiOiIyMTQ5MTQzNTEifQ==</vt:lpwstr>
  </property>
</Properties>
</file>